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Default="00E202F8" w:rsidP="00BE6A59">
      <w:pPr>
        <w:jc w:val="both"/>
      </w:pPr>
    </w:p>
    <w:p w:rsidR="00E202F8" w:rsidRPr="002A6DE1" w:rsidRDefault="00E202F8" w:rsidP="00BE6A59">
      <w:pPr>
        <w:jc w:val="center"/>
        <w:rPr>
          <w:rFonts w:ascii="Times New Roman" w:hAnsi="Times New Roman" w:cs="Times New Roman"/>
          <w:b/>
          <w:sz w:val="32"/>
          <w:szCs w:val="32"/>
        </w:rPr>
      </w:pPr>
      <w:r w:rsidRPr="002A6DE1">
        <w:rPr>
          <w:rFonts w:ascii="Times New Roman" w:hAnsi="Times New Roman" w:cs="Times New Roman"/>
          <w:b/>
          <w:sz w:val="32"/>
          <w:szCs w:val="32"/>
        </w:rPr>
        <w:t>Global Partnership on Output Base Aid Project</w:t>
      </w:r>
    </w:p>
    <w:p w:rsidR="00563C49" w:rsidRDefault="00FC0640" w:rsidP="00BE6A59">
      <w:pPr>
        <w:spacing w:line="240" w:lineRule="auto"/>
        <w:jc w:val="center"/>
        <w:rPr>
          <w:rFonts w:ascii="Times New Roman" w:hAnsi="Times New Roman" w:cs="Times New Roman"/>
          <w:b/>
          <w:sz w:val="32"/>
          <w:szCs w:val="32"/>
        </w:rPr>
      </w:pPr>
      <w:r w:rsidRPr="002A6DE1">
        <w:rPr>
          <w:rFonts w:ascii="Times New Roman" w:hAnsi="Times New Roman" w:cs="Times New Roman"/>
          <w:b/>
          <w:sz w:val="32"/>
          <w:szCs w:val="32"/>
        </w:rPr>
        <w:t xml:space="preserve">Sub – Project Environmental Assessment Report </w:t>
      </w:r>
      <w:r w:rsidR="00537161">
        <w:rPr>
          <w:rFonts w:ascii="Times New Roman" w:hAnsi="Times New Roman" w:cs="Times New Roman"/>
          <w:b/>
          <w:sz w:val="32"/>
          <w:szCs w:val="32"/>
        </w:rPr>
        <w:t>– NO 04</w:t>
      </w:r>
      <w:bookmarkStart w:id="0" w:name="_GoBack"/>
      <w:bookmarkEnd w:id="0"/>
    </w:p>
    <w:p w:rsidR="002A6DE1" w:rsidRPr="00DF7356" w:rsidRDefault="00DF7356" w:rsidP="00BE6A59">
      <w:pPr>
        <w:spacing w:line="240" w:lineRule="auto"/>
        <w:jc w:val="center"/>
        <w:rPr>
          <w:rFonts w:ascii="Times New Roman" w:hAnsi="Times New Roman" w:cs="Times New Roman"/>
          <w:b/>
          <w:bCs/>
          <w:color w:val="0000FF"/>
          <w:sz w:val="32"/>
          <w:szCs w:val="32"/>
        </w:rPr>
      </w:pPr>
      <w:r w:rsidRPr="00DF7356">
        <w:rPr>
          <w:rFonts w:ascii="Times New Roman" w:hAnsi="Times New Roman" w:cs="Times New Roman"/>
          <w:b/>
          <w:bCs/>
          <w:color w:val="0000FF"/>
          <w:sz w:val="32"/>
          <w:szCs w:val="32"/>
        </w:rPr>
        <w:t xml:space="preserve">Rehabilitation of Sewerage Treatment Plant at Tsunami Housing Scheme - </w:t>
      </w:r>
      <w:proofErr w:type="spellStart"/>
      <w:r w:rsidRPr="00DF7356">
        <w:rPr>
          <w:rFonts w:ascii="Times New Roman" w:hAnsi="Times New Roman" w:cs="Times New Roman"/>
          <w:b/>
          <w:bCs/>
          <w:color w:val="0000FF"/>
          <w:sz w:val="32"/>
          <w:szCs w:val="32"/>
        </w:rPr>
        <w:t>Ratmalana</w:t>
      </w:r>
      <w:proofErr w:type="spellEnd"/>
    </w:p>
    <w:p w:rsidR="00FC0640" w:rsidRDefault="00FC0640"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Default="00015F29" w:rsidP="00BE6A59">
      <w:pPr>
        <w:jc w:val="both"/>
      </w:pPr>
    </w:p>
    <w:p w:rsidR="00015F29" w:rsidRPr="00563C49" w:rsidRDefault="00015F29" w:rsidP="00563C49">
      <w:pPr>
        <w:jc w:val="center"/>
        <w:rPr>
          <w:b/>
          <w:bCs/>
        </w:rPr>
      </w:pPr>
    </w:p>
    <w:p w:rsidR="00015F29" w:rsidRPr="00563C49" w:rsidRDefault="00563C49" w:rsidP="00563C49">
      <w:pPr>
        <w:jc w:val="center"/>
        <w:rPr>
          <w:b/>
          <w:bCs/>
        </w:rPr>
      </w:pPr>
      <w:r w:rsidRPr="00563C49">
        <w:rPr>
          <w:b/>
          <w:bCs/>
        </w:rPr>
        <w:t>GPOBA Project</w:t>
      </w:r>
    </w:p>
    <w:p w:rsidR="00563C49" w:rsidRPr="00563C49" w:rsidRDefault="00563C49" w:rsidP="00563C49">
      <w:pPr>
        <w:jc w:val="center"/>
        <w:rPr>
          <w:b/>
          <w:bCs/>
        </w:rPr>
      </w:pPr>
      <w:r w:rsidRPr="00563C49">
        <w:rPr>
          <w:b/>
          <w:bCs/>
        </w:rPr>
        <w:t>National Water Supply and Drainage Board</w:t>
      </w:r>
    </w:p>
    <w:p w:rsidR="00563C49" w:rsidRPr="00563C49" w:rsidRDefault="00563C49" w:rsidP="00563C49">
      <w:pPr>
        <w:jc w:val="center"/>
        <w:rPr>
          <w:b/>
          <w:bCs/>
        </w:rPr>
      </w:pPr>
      <w:r w:rsidRPr="00563C49">
        <w:rPr>
          <w:b/>
          <w:bCs/>
        </w:rPr>
        <w:t>Sri Lanka</w:t>
      </w:r>
    </w:p>
    <w:p w:rsidR="00015F29" w:rsidRDefault="00AA2C95" w:rsidP="00BE6A59">
      <w:pPr>
        <w:jc w:val="both"/>
        <w:rPr>
          <w:b/>
        </w:rPr>
      </w:pPr>
      <w:r>
        <w:rPr>
          <w:b/>
        </w:rPr>
        <w:lastRenderedPageBreak/>
        <w:t xml:space="preserve">1.0 </w:t>
      </w:r>
      <w:r w:rsidR="00015F29" w:rsidRPr="00015F29">
        <w:rPr>
          <w:b/>
        </w:rPr>
        <w:t>Project Description</w:t>
      </w:r>
    </w:p>
    <w:p w:rsidR="00AD5A53" w:rsidRDefault="002A6DE1" w:rsidP="00BE6A59">
      <w:pPr>
        <w:jc w:val="both"/>
      </w:pPr>
      <w:r>
        <w:t xml:space="preserve">The </w:t>
      </w:r>
      <w:r w:rsidR="00DF7356">
        <w:t>Tsunami</w:t>
      </w:r>
      <w:r>
        <w:t xml:space="preserve"> scheme is situated near </w:t>
      </w:r>
      <w:proofErr w:type="spellStart"/>
      <w:r w:rsidR="00DF7356">
        <w:t>Ratmalana</w:t>
      </w:r>
      <w:proofErr w:type="spellEnd"/>
      <w:r w:rsidR="00DF7356">
        <w:t xml:space="preserve"> Economic Centre which is 500m away from Galle road (</w:t>
      </w:r>
      <w:proofErr w:type="spellStart"/>
      <w:r w:rsidR="00DF7356">
        <w:t>Golumadama</w:t>
      </w:r>
      <w:proofErr w:type="spellEnd"/>
      <w:r w:rsidR="00DF7356">
        <w:t xml:space="preserve"> Junction)</w:t>
      </w:r>
      <w:r w:rsidR="00AD5A53">
        <w:t xml:space="preserve"> in the </w:t>
      </w:r>
      <w:proofErr w:type="spellStart"/>
      <w:r w:rsidR="00DF7356">
        <w:t>Ratmalana</w:t>
      </w:r>
      <w:proofErr w:type="spellEnd"/>
      <w:r>
        <w:t xml:space="preserve"> divisional secretary area of the southern part of the Colombo city. </w:t>
      </w:r>
      <w:r w:rsidR="00DF7356">
        <w:t xml:space="preserve">This housing scheme consists of 328 housing units. </w:t>
      </w:r>
      <w:r w:rsidR="00AD5A53">
        <w:t xml:space="preserve">   </w:t>
      </w:r>
    </w:p>
    <w:p w:rsidR="00623247" w:rsidRDefault="00AD5A53" w:rsidP="00BE6A59">
      <w:pPr>
        <w:jc w:val="both"/>
      </w:pPr>
      <w:r>
        <w:t>These people are severely suffering from lack of sanitation facilities</w:t>
      </w:r>
      <w:r w:rsidR="00623247">
        <w:t xml:space="preserve"> as the</w:t>
      </w:r>
      <w:r>
        <w:t xml:space="preserve">y </w:t>
      </w:r>
      <w:r w:rsidR="00623247">
        <w:t>are</w:t>
      </w:r>
      <w:r>
        <w:t xml:space="preserve"> not having proper waste water disposal system. Existing septic t</w:t>
      </w:r>
      <w:r w:rsidR="00623247">
        <w:t>a</w:t>
      </w:r>
      <w:r w:rsidR="00166816">
        <w:t xml:space="preserve">nks are frequently overflowing through open drains to nearby canal. Most of existing lines have been blocked and some of the sewers have been damaged. Existing anaerobic filters, pumping station and wetland have been abandoned and some part of structures has been damaged. Disinfection system also damaged and parts have been removed away by thieves due to poor </w:t>
      </w:r>
      <w:r w:rsidR="003C04FF">
        <w:t xml:space="preserve">security. Many </w:t>
      </w:r>
      <w:r w:rsidR="00176157">
        <w:t>complain</w:t>
      </w:r>
      <w:r w:rsidR="003C04FF">
        <w:t xml:space="preserve"> have been received to Municipal councils from nearby people regarding overflowing of raw wastewater to existing canal. </w:t>
      </w:r>
    </w:p>
    <w:p w:rsidR="00623247" w:rsidRPr="00715428" w:rsidRDefault="00AA2C95" w:rsidP="00BE6A59">
      <w:pPr>
        <w:jc w:val="both"/>
        <w:rPr>
          <w:b/>
          <w:u w:val="single"/>
        </w:rPr>
      </w:pPr>
      <w:r w:rsidRPr="00715428">
        <w:rPr>
          <w:b/>
        </w:rPr>
        <w:t>1.1</w:t>
      </w:r>
      <w:r w:rsidRPr="00715428">
        <w:rPr>
          <w:b/>
          <w:u w:val="single"/>
        </w:rPr>
        <w:t xml:space="preserve"> </w:t>
      </w:r>
      <w:r w:rsidR="00623247" w:rsidRPr="00715428">
        <w:rPr>
          <w:b/>
          <w:u w:val="single"/>
        </w:rPr>
        <w:t>Proposed system</w:t>
      </w:r>
    </w:p>
    <w:p w:rsidR="00176157" w:rsidRDefault="003C04FF" w:rsidP="00CD5665">
      <w:pPr>
        <w:jc w:val="both"/>
      </w:pPr>
      <w:r>
        <w:t xml:space="preserve">It was proposed to do following rehabilitation work and management program </w:t>
      </w:r>
      <w:r w:rsidR="00176157">
        <w:t>as follows</w:t>
      </w:r>
      <w:r w:rsidR="00CD5665">
        <w:t>,</w:t>
      </w:r>
    </w:p>
    <w:p w:rsidR="00176157" w:rsidRDefault="00176157" w:rsidP="0018531A">
      <w:pPr>
        <w:pStyle w:val="ListParagraph"/>
        <w:numPr>
          <w:ilvl w:val="0"/>
          <w:numId w:val="3"/>
        </w:numPr>
        <w:jc w:val="both"/>
      </w:pPr>
      <w:r>
        <w:t>Cleaning and replacing of damaged pipes</w:t>
      </w:r>
    </w:p>
    <w:p w:rsidR="00176157" w:rsidRDefault="00176157" w:rsidP="0018531A">
      <w:pPr>
        <w:pStyle w:val="ListParagraph"/>
        <w:numPr>
          <w:ilvl w:val="0"/>
          <w:numId w:val="3"/>
        </w:numPr>
        <w:jc w:val="both"/>
      </w:pPr>
      <w:r>
        <w:t>Cleaning of septic tanks</w:t>
      </w:r>
    </w:p>
    <w:p w:rsidR="00176157" w:rsidRDefault="00176157" w:rsidP="0018531A">
      <w:pPr>
        <w:pStyle w:val="ListParagraph"/>
        <w:numPr>
          <w:ilvl w:val="0"/>
          <w:numId w:val="3"/>
        </w:numPr>
        <w:jc w:val="both"/>
      </w:pPr>
      <w:r>
        <w:t>Cleaning and repair works for anaerobic filters</w:t>
      </w:r>
    </w:p>
    <w:p w:rsidR="00176157" w:rsidRDefault="00176157" w:rsidP="0018531A">
      <w:pPr>
        <w:pStyle w:val="ListParagraph"/>
        <w:numPr>
          <w:ilvl w:val="0"/>
          <w:numId w:val="3"/>
        </w:numPr>
        <w:jc w:val="both"/>
      </w:pPr>
      <w:r>
        <w:t>Cleaning, planting of crops and repair works for wetlands</w:t>
      </w:r>
    </w:p>
    <w:p w:rsidR="00176157" w:rsidRDefault="00176157" w:rsidP="0018531A">
      <w:pPr>
        <w:pStyle w:val="ListParagraph"/>
        <w:numPr>
          <w:ilvl w:val="0"/>
          <w:numId w:val="3"/>
        </w:numPr>
        <w:jc w:val="both"/>
      </w:pPr>
      <w:r>
        <w:t xml:space="preserve">Supply and installation of pumps, panel boards and rehabilitation of wet well </w:t>
      </w:r>
    </w:p>
    <w:p w:rsidR="003833B2" w:rsidRDefault="003833B2" w:rsidP="0018531A">
      <w:pPr>
        <w:pStyle w:val="ListParagraph"/>
        <w:numPr>
          <w:ilvl w:val="0"/>
          <w:numId w:val="3"/>
        </w:numPr>
        <w:jc w:val="both"/>
      </w:pPr>
      <w:r>
        <w:t>Installation of chlorination system</w:t>
      </w:r>
    </w:p>
    <w:p w:rsidR="003833B2" w:rsidRDefault="003833B2" w:rsidP="0018531A">
      <w:pPr>
        <w:pStyle w:val="ListParagraph"/>
        <w:numPr>
          <w:ilvl w:val="0"/>
          <w:numId w:val="3"/>
        </w:numPr>
        <w:jc w:val="both"/>
      </w:pPr>
      <w:r>
        <w:t>Repairs for boundary wall and gate</w:t>
      </w:r>
    </w:p>
    <w:p w:rsidR="003833B2" w:rsidRDefault="003833B2" w:rsidP="0018531A">
      <w:pPr>
        <w:pStyle w:val="ListParagraph"/>
        <w:numPr>
          <w:ilvl w:val="0"/>
          <w:numId w:val="3"/>
        </w:numPr>
        <w:jc w:val="both"/>
      </w:pPr>
      <w:r>
        <w:t>Construction of watchers hut</w:t>
      </w:r>
    </w:p>
    <w:p w:rsidR="003833B2" w:rsidRDefault="003833B2" w:rsidP="0018531A">
      <w:pPr>
        <w:pStyle w:val="ListParagraph"/>
        <w:numPr>
          <w:ilvl w:val="0"/>
          <w:numId w:val="3"/>
        </w:numPr>
        <w:jc w:val="both"/>
      </w:pPr>
      <w:r>
        <w:t xml:space="preserve">Provision of security through </w:t>
      </w:r>
      <w:proofErr w:type="spellStart"/>
      <w:r>
        <w:t>Dehiwala</w:t>
      </w:r>
      <w:proofErr w:type="spellEnd"/>
      <w:r>
        <w:t xml:space="preserve"> Municipal Council</w:t>
      </w:r>
    </w:p>
    <w:p w:rsidR="00CD5665" w:rsidRDefault="00CD5665" w:rsidP="0018531A">
      <w:pPr>
        <w:pStyle w:val="ListParagraph"/>
        <w:numPr>
          <w:ilvl w:val="0"/>
          <w:numId w:val="3"/>
        </w:numPr>
        <w:jc w:val="both"/>
      </w:pPr>
      <w:r>
        <w:t>Construction of Interceptor manholes</w:t>
      </w:r>
    </w:p>
    <w:p w:rsidR="00FB67F5" w:rsidRDefault="001938C3" w:rsidP="0018531A">
      <w:pPr>
        <w:pStyle w:val="ListParagraph"/>
        <w:numPr>
          <w:ilvl w:val="0"/>
          <w:numId w:val="3"/>
        </w:numPr>
        <w:jc w:val="both"/>
      </w:pPr>
      <w:r>
        <w:t>Operation and maintenance to be done by NWSDB</w:t>
      </w:r>
      <w:r w:rsidR="003833B2">
        <w:t xml:space="preserve">    </w:t>
      </w:r>
    </w:p>
    <w:p w:rsidR="00176157" w:rsidRDefault="000A651C" w:rsidP="00BE6A59">
      <w:pPr>
        <w:jc w:val="both"/>
      </w:pPr>
      <w:r w:rsidRPr="00290AA4">
        <w:rPr>
          <w:noProof/>
          <w:lang w:bidi="si-LK"/>
        </w:rPr>
        <w:drawing>
          <wp:anchor distT="0" distB="0" distL="114300" distR="114300" simplePos="0" relativeHeight="251664384" behindDoc="1" locked="0" layoutInCell="1" allowOverlap="1" wp14:anchorId="51D14D45" wp14:editId="658E40D5">
            <wp:simplePos x="0" y="0"/>
            <wp:positionH relativeFrom="column">
              <wp:posOffset>28575</wp:posOffset>
            </wp:positionH>
            <wp:positionV relativeFrom="paragraph">
              <wp:posOffset>275590</wp:posOffset>
            </wp:positionV>
            <wp:extent cx="4800600" cy="3019425"/>
            <wp:effectExtent l="0" t="19050" r="19050" b="28575"/>
            <wp:wrapTight wrapText="bothSides">
              <wp:wrapPolygon edited="0">
                <wp:start x="0" y="-136"/>
                <wp:lineTo x="0" y="17716"/>
                <wp:lineTo x="171" y="19488"/>
                <wp:lineTo x="2229" y="21668"/>
                <wp:lineTo x="2657" y="21668"/>
                <wp:lineTo x="2657" y="21668"/>
                <wp:lineTo x="21600" y="20169"/>
                <wp:lineTo x="21600" y="273"/>
                <wp:lineTo x="5143" y="-136"/>
                <wp:lineTo x="0" y="-136"/>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t>Wastewater treatment process,</w:t>
      </w:r>
    </w:p>
    <w:p w:rsidR="00AD5A53" w:rsidRDefault="003C04FF" w:rsidP="00BE6A59">
      <w:pPr>
        <w:jc w:val="both"/>
      </w:pPr>
      <w:r>
        <w:t xml:space="preserve"> </w:t>
      </w:r>
      <w:r w:rsidR="00623247">
        <w:t xml:space="preserve"> </w:t>
      </w:r>
    </w:p>
    <w:p w:rsidR="00623247" w:rsidRDefault="00623247" w:rsidP="00BE6A59">
      <w:pPr>
        <w:jc w:val="both"/>
      </w:pPr>
    </w:p>
    <w:p w:rsidR="000A651C" w:rsidRDefault="000A651C" w:rsidP="00BE6A59">
      <w:pPr>
        <w:jc w:val="both"/>
      </w:pPr>
    </w:p>
    <w:p w:rsidR="000A651C" w:rsidRDefault="000A651C" w:rsidP="00BE6A59">
      <w:pPr>
        <w:jc w:val="both"/>
      </w:pPr>
    </w:p>
    <w:p w:rsidR="000A651C" w:rsidRDefault="000A651C" w:rsidP="00BE6A59">
      <w:pPr>
        <w:jc w:val="both"/>
      </w:pPr>
    </w:p>
    <w:p w:rsidR="000A651C" w:rsidRDefault="000A651C" w:rsidP="00BE6A59">
      <w:pPr>
        <w:jc w:val="both"/>
      </w:pPr>
    </w:p>
    <w:p w:rsidR="000A651C" w:rsidRDefault="000A651C" w:rsidP="00BE6A59">
      <w:pPr>
        <w:jc w:val="both"/>
      </w:pPr>
    </w:p>
    <w:p w:rsidR="001F380E" w:rsidRDefault="00AA2C95" w:rsidP="00BE6A59">
      <w:pPr>
        <w:jc w:val="both"/>
        <w:rPr>
          <w:b/>
        </w:rPr>
      </w:pPr>
      <w:r>
        <w:rPr>
          <w:b/>
        </w:rPr>
        <w:lastRenderedPageBreak/>
        <w:t xml:space="preserve">2.0 </w:t>
      </w:r>
      <w:r w:rsidR="001F380E" w:rsidRPr="001F380E">
        <w:rPr>
          <w:b/>
        </w:rPr>
        <w:t>Required approvals and permits</w:t>
      </w:r>
    </w:p>
    <w:p w:rsidR="004C0138" w:rsidRDefault="007862C2" w:rsidP="00BE6A59">
      <w:pPr>
        <w:pStyle w:val="ListParagraph"/>
        <w:numPr>
          <w:ilvl w:val="0"/>
          <w:numId w:val="1"/>
        </w:numPr>
        <w:jc w:val="both"/>
      </w:pPr>
      <w:r>
        <w:t>Environmental clearance from the Centra</w:t>
      </w:r>
      <w:r w:rsidR="0099536A">
        <w:t>l Environmental Authority (CEA)</w:t>
      </w:r>
    </w:p>
    <w:p w:rsidR="002213C7" w:rsidRDefault="002213C7" w:rsidP="00BE6A59">
      <w:pPr>
        <w:pStyle w:val="ListParagraph"/>
        <w:numPr>
          <w:ilvl w:val="0"/>
          <w:numId w:val="1"/>
        </w:numPr>
        <w:jc w:val="both"/>
      </w:pPr>
      <w:r>
        <w:t xml:space="preserve">Construction Approval from </w:t>
      </w:r>
      <w:proofErr w:type="spellStart"/>
      <w:r w:rsidR="00A43A96">
        <w:t>Dehiwala</w:t>
      </w:r>
      <w:proofErr w:type="spellEnd"/>
      <w:r w:rsidR="00A43A96">
        <w:t xml:space="preserve"> Municipal Council</w:t>
      </w:r>
    </w:p>
    <w:p w:rsidR="002213C7" w:rsidRDefault="00A43A96" w:rsidP="00BE6A59">
      <w:pPr>
        <w:pStyle w:val="ListParagraph"/>
        <w:numPr>
          <w:ilvl w:val="0"/>
          <w:numId w:val="1"/>
        </w:numPr>
        <w:jc w:val="both"/>
      </w:pPr>
      <w:r>
        <w:t>C</w:t>
      </w:r>
      <w:r w:rsidR="00043F47">
        <w:t xml:space="preserve">onsent letter from Divisional secretariat, </w:t>
      </w:r>
      <w:proofErr w:type="spellStart"/>
      <w:r>
        <w:t>Ratmalana</w:t>
      </w:r>
      <w:proofErr w:type="spellEnd"/>
    </w:p>
    <w:p w:rsidR="003F1749" w:rsidRDefault="003F1749" w:rsidP="003F1749">
      <w:pPr>
        <w:jc w:val="both"/>
      </w:pPr>
      <w:r>
        <w:t>All approvals which have taken are attached in the annexure</w:t>
      </w:r>
      <w:r w:rsidR="00563C49">
        <w:t xml:space="preserve"> 1-</w:t>
      </w:r>
      <w:r w:rsidR="00A43A96">
        <w:t>3</w:t>
      </w:r>
    </w:p>
    <w:p w:rsidR="002213C7" w:rsidRDefault="00AA2C95" w:rsidP="00BE6A59">
      <w:pPr>
        <w:jc w:val="both"/>
        <w:rPr>
          <w:b/>
        </w:rPr>
      </w:pPr>
      <w:r>
        <w:rPr>
          <w:b/>
        </w:rPr>
        <w:t xml:space="preserve">3.0 </w:t>
      </w:r>
      <w:r w:rsidR="003F181B" w:rsidRPr="003F181B">
        <w:rPr>
          <w:b/>
        </w:rPr>
        <w:t xml:space="preserve">Existing Environmental Condition in project area </w:t>
      </w:r>
    </w:p>
    <w:p w:rsidR="0037006A" w:rsidRPr="00F762D7" w:rsidRDefault="00AA2C95" w:rsidP="00BE6A59">
      <w:pPr>
        <w:jc w:val="both"/>
        <w:rPr>
          <w:b/>
        </w:rPr>
      </w:pPr>
      <w:r>
        <w:rPr>
          <w:b/>
        </w:rPr>
        <w:t xml:space="preserve">3.1 </w:t>
      </w:r>
      <w:r w:rsidR="00F762D7" w:rsidRPr="00F762D7">
        <w:rPr>
          <w:b/>
        </w:rPr>
        <w:t>Geology</w:t>
      </w:r>
    </w:p>
    <w:p w:rsidR="003F181B" w:rsidRDefault="00F762D7" w:rsidP="00BE6A59">
      <w:pPr>
        <w:jc w:val="both"/>
      </w:pPr>
      <w:r w:rsidRPr="00D36BD7">
        <w:t xml:space="preserve">The general topography of the </w:t>
      </w:r>
      <w:r w:rsidR="0099536A">
        <w:t>Tsunami Housing scheme land</w:t>
      </w:r>
      <w:r w:rsidRPr="00D36BD7">
        <w:t xml:space="preserve"> </w:t>
      </w:r>
      <w:r w:rsidR="00D36BD7" w:rsidRPr="00D36BD7">
        <w:t>consists</w:t>
      </w:r>
      <w:r w:rsidRPr="00D36BD7">
        <w:t xml:space="preserve"> of </w:t>
      </w:r>
      <w:r w:rsidR="00D36BD7" w:rsidRPr="00D36BD7">
        <w:t>largely flat low lying terrain.</w:t>
      </w:r>
      <w:r w:rsidR="00D36BD7">
        <w:t xml:space="preserve"> </w:t>
      </w:r>
    </w:p>
    <w:p w:rsidR="00D546CA" w:rsidRDefault="00D546CA" w:rsidP="00BE6A59">
      <w:pPr>
        <w:jc w:val="both"/>
      </w:pPr>
      <w:r w:rsidRPr="00D546CA">
        <w:rPr>
          <w:noProof/>
          <w:lang w:bidi="si-LK"/>
        </w:rPr>
        <w:drawing>
          <wp:inline distT="0" distB="0" distL="0" distR="0" wp14:anchorId="34020552" wp14:editId="4C92E87D">
            <wp:extent cx="5943600" cy="3977005"/>
            <wp:effectExtent l="0" t="0" r="0" b="4445"/>
            <wp:docPr id="22532" name="Picture 3" descr="C:\Users\user\Desktop\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3" descr="C:\Users\user\Desktop\Capture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77005"/>
                    </a:xfrm>
                    <a:prstGeom prst="rect">
                      <a:avLst/>
                    </a:prstGeom>
                    <a:noFill/>
                    <a:ln>
                      <a:noFill/>
                    </a:ln>
                    <a:extLst/>
                  </pic:spPr>
                </pic:pic>
              </a:graphicData>
            </a:graphic>
          </wp:inline>
        </w:drawing>
      </w:r>
    </w:p>
    <w:p w:rsidR="00AA2C95" w:rsidRDefault="00AA2C95" w:rsidP="00BE6A59">
      <w:pPr>
        <w:jc w:val="both"/>
        <w:rPr>
          <w:b/>
        </w:rPr>
      </w:pPr>
      <w:r w:rsidRPr="00AA2C95">
        <w:rPr>
          <w:b/>
        </w:rPr>
        <w:t>3.2 Stratigraphy</w:t>
      </w:r>
      <w:r>
        <w:rPr>
          <w:b/>
        </w:rPr>
        <w:t xml:space="preserve"> and sub soil condition</w:t>
      </w:r>
    </w:p>
    <w:p w:rsidR="00AA2C95" w:rsidRDefault="00AA2C95" w:rsidP="00BE6A59">
      <w:pPr>
        <w:jc w:val="both"/>
      </w:pPr>
      <w:r w:rsidRPr="00AA2C95">
        <w:t>Top most</w:t>
      </w:r>
      <w:r w:rsidR="00DA6748">
        <w:t xml:space="preserve"> top</w:t>
      </w:r>
      <w:r w:rsidRPr="00AA2C95">
        <w:t xml:space="preserve"> </w:t>
      </w:r>
      <w:r w:rsidR="00DA6748">
        <w:t xml:space="preserve">layer is </w:t>
      </w:r>
      <w:r w:rsidR="00DA6748" w:rsidRPr="00AA2C95">
        <w:t>consisting</w:t>
      </w:r>
      <w:r w:rsidRPr="00AA2C95">
        <w:t xml:space="preserve"> </w:t>
      </w:r>
      <w:r w:rsidR="00DA6748" w:rsidRPr="00AA2C95">
        <w:t>of</w:t>
      </w:r>
      <w:r w:rsidR="00DA6748">
        <w:t xml:space="preserve"> </w:t>
      </w:r>
      <w:r w:rsidR="0099536A">
        <w:t xml:space="preserve">filled gravel layer and then </w:t>
      </w:r>
      <w:r w:rsidR="00DA6748" w:rsidRPr="00AA2C95">
        <w:t>loose</w:t>
      </w:r>
      <w:r w:rsidR="00DA6748">
        <w:t xml:space="preserve"> sand layer</w:t>
      </w:r>
      <w:r w:rsidR="0099536A">
        <w:t xml:space="preserve">. </w:t>
      </w:r>
      <w:r w:rsidR="00DA6748">
        <w:t xml:space="preserve"> </w:t>
      </w:r>
      <w:r w:rsidR="00866F17">
        <w:t xml:space="preserve">Due to the sandy sub soil layers permeability of sub soil is higher. </w:t>
      </w:r>
    </w:p>
    <w:p w:rsidR="00866F17" w:rsidRPr="00CC45DE" w:rsidRDefault="00866F17" w:rsidP="00BE6A59">
      <w:pPr>
        <w:jc w:val="both"/>
        <w:rPr>
          <w:b/>
        </w:rPr>
      </w:pPr>
      <w:r w:rsidRPr="00CC45DE">
        <w:rPr>
          <w:b/>
        </w:rPr>
        <w:t>3.3 Rainfall characteristics and monthly average rainfall</w:t>
      </w:r>
    </w:p>
    <w:p w:rsidR="004B3444" w:rsidRDefault="00866F17" w:rsidP="00BE6A59">
      <w:pPr>
        <w:jc w:val="both"/>
      </w:pPr>
      <w:r>
        <w:t xml:space="preserve">Rainfall in the area is peaks in May to October. The general rainfall is monsoonal, conventional and digressional origin. The average annual rainfall for the project area is around 2000 – 3000 mm. Daily </w:t>
      </w:r>
      <w:r>
        <w:lastRenderedPageBreak/>
        <w:t xml:space="preserve">rainfall is measured at the principal meteorological station Ratmalana maintained by the Department of Meteorology. </w:t>
      </w:r>
    </w:p>
    <w:p w:rsidR="004B3444" w:rsidRDefault="004B3444" w:rsidP="00BE6A59">
      <w:pPr>
        <w:jc w:val="both"/>
      </w:pPr>
      <w:r>
        <w:rPr>
          <w:noProof/>
          <w:lang w:bidi="si-LK"/>
        </w:rPr>
        <w:drawing>
          <wp:inline distT="0" distB="0" distL="0" distR="0" wp14:anchorId="7C595DE5" wp14:editId="0B74063E">
            <wp:extent cx="5748618" cy="3338233"/>
            <wp:effectExtent l="0" t="0" r="24130"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B3444" w:rsidRDefault="004B3444" w:rsidP="00BE6A59">
      <w:pPr>
        <w:jc w:val="both"/>
      </w:pPr>
    </w:p>
    <w:p w:rsidR="00DA6748" w:rsidRPr="00AA2C95" w:rsidRDefault="00866F17" w:rsidP="00BE6A59">
      <w:pPr>
        <w:jc w:val="both"/>
      </w:pPr>
      <w:r>
        <w:t xml:space="preserve">As the ground water   table is close to the ground level surface runoff is high. </w:t>
      </w:r>
    </w:p>
    <w:p w:rsidR="00AA2C95" w:rsidRDefault="005764AD" w:rsidP="00BE6A59">
      <w:pPr>
        <w:jc w:val="both"/>
      </w:pPr>
      <w:r>
        <w:t xml:space="preserve">Monthly </w:t>
      </w:r>
      <w:r w:rsidR="004B3444">
        <w:t>Runoff for Moratuwa/ Ratmalana area</w:t>
      </w:r>
      <w:r w:rsidR="00CC45DE">
        <w:t xml:space="preserve"> is as follows</w:t>
      </w:r>
      <w:r w:rsidR="004B3444">
        <w:t xml:space="preserve">. </w:t>
      </w:r>
    </w:p>
    <w:tbl>
      <w:tblPr>
        <w:tblStyle w:val="TableGrid"/>
        <w:tblW w:w="0" w:type="auto"/>
        <w:tblLook w:val="04A0" w:firstRow="1" w:lastRow="0" w:firstColumn="1" w:lastColumn="0" w:noHBand="0" w:noVBand="1"/>
      </w:tblPr>
      <w:tblGrid>
        <w:gridCol w:w="1238"/>
        <w:gridCol w:w="728"/>
        <w:gridCol w:w="543"/>
        <w:gridCol w:w="795"/>
        <w:gridCol w:w="637"/>
        <w:gridCol w:w="710"/>
        <w:gridCol w:w="713"/>
        <w:gridCol w:w="701"/>
        <w:gridCol w:w="703"/>
        <w:gridCol w:w="701"/>
        <w:gridCol w:w="701"/>
        <w:gridCol w:w="705"/>
        <w:gridCol w:w="701"/>
      </w:tblGrid>
      <w:tr w:rsidR="005764AD" w:rsidTr="005764AD">
        <w:tc>
          <w:tcPr>
            <w:tcW w:w="1317" w:type="dxa"/>
          </w:tcPr>
          <w:p w:rsidR="005764AD" w:rsidRDefault="005764AD" w:rsidP="00BE6A59">
            <w:pPr>
              <w:jc w:val="both"/>
            </w:pPr>
            <w:r>
              <w:t>Month</w:t>
            </w:r>
          </w:p>
        </w:tc>
        <w:tc>
          <w:tcPr>
            <w:tcW w:w="771" w:type="dxa"/>
          </w:tcPr>
          <w:p w:rsidR="005764AD" w:rsidRDefault="005764AD" w:rsidP="00BE6A59">
            <w:pPr>
              <w:jc w:val="both"/>
            </w:pPr>
            <w:r>
              <w:t>Jan</w:t>
            </w:r>
          </w:p>
        </w:tc>
        <w:tc>
          <w:tcPr>
            <w:tcW w:w="540" w:type="dxa"/>
          </w:tcPr>
          <w:p w:rsidR="005764AD" w:rsidRDefault="005764AD" w:rsidP="00BE6A59">
            <w:pPr>
              <w:jc w:val="both"/>
            </w:pPr>
            <w:r>
              <w:t>Feb</w:t>
            </w:r>
          </w:p>
        </w:tc>
        <w:tc>
          <w:tcPr>
            <w:tcW w:w="540" w:type="dxa"/>
          </w:tcPr>
          <w:p w:rsidR="005764AD" w:rsidRDefault="005764AD" w:rsidP="00BE6A59">
            <w:pPr>
              <w:jc w:val="both"/>
            </w:pPr>
            <w:r>
              <w:t>March</w:t>
            </w:r>
          </w:p>
        </w:tc>
        <w:tc>
          <w:tcPr>
            <w:tcW w:w="569" w:type="dxa"/>
          </w:tcPr>
          <w:p w:rsidR="005764AD" w:rsidRDefault="005764AD" w:rsidP="00BE6A59">
            <w:pPr>
              <w:jc w:val="both"/>
            </w:pPr>
            <w:r>
              <w:t>April</w:t>
            </w:r>
          </w:p>
        </w:tc>
        <w:tc>
          <w:tcPr>
            <w:tcW w:w="729" w:type="dxa"/>
          </w:tcPr>
          <w:p w:rsidR="005764AD" w:rsidRDefault="005764AD" w:rsidP="00BE6A59">
            <w:pPr>
              <w:jc w:val="both"/>
            </w:pPr>
            <w:r>
              <w:t>May</w:t>
            </w:r>
          </w:p>
        </w:tc>
        <w:tc>
          <w:tcPr>
            <w:tcW w:w="730" w:type="dxa"/>
          </w:tcPr>
          <w:p w:rsidR="005764AD" w:rsidRDefault="005764AD" w:rsidP="00BE6A59">
            <w:pPr>
              <w:jc w:val="both"/>
            </w:pPr>
            <w:r>
              <w:t>June</w:t>
            </w:r>
          </w:p>
        </w:tc>
        <w:tc>
          <w:tcPr>
            <w:tcW w:w="730" w:type="dxa"/>
          </w:tcPr>
          <w:p w:rsidR="005764AD" w:rsidRDefault="005764AD" w:rsidP="00BE6A59">
            <w:pPr>
              <w:jc w:val="both"/>
            </w:pPr>
            <w:r>
              <w:t>July</w:t>
            </w:r>
          </w:p>
        </w:tc>
        <w:tc>
          <w:tcPr>
            <w:tcW w:w="730" w:type="dxa"/>
          </w:tcPr>
          <w:p w:rsidR="005764AD" w:rsidRDefault="005764AD" w:rsidP="00BE6A59">
            <w:pPr>
              <w:jc w:val="both"/>
            </w:pPr>
            <w:r>
              <w:t>Aug</w:t>
            </w:r>
          </w:p>
        </w:tc>
        <w:tc>
          <w:tcPr>
            <w:tcW w:w="730" w:type="dxa"/>
          </w:tcPr>
          <w:p w:rsidR="005764AD" w:rsidRDefault="005764AD" w:rsidP="00BE6A59">
            <w:pPr>
              <w:jc w:val="both"/>
            </w:pPr>
            <w:r>
              <w:t>Sep</w:t>
            </w:r>
          </w:p>
        </w:tc>
        <w:tc>
          <w:tcPr>
            <w:tcW w:w="730" w:type="dxa"/>
          </w:tcPr>
          <w:p w:rsidR="005764AD" w:rsidRDefault="005764AD" w:rsidP="00BE6A59">
            <w:pPr>
              <w:jc w:val="both"/>
            </w:pPr>
            <w:r>
              <w:t>Oct</w:t>
            </w:r>
          </w:p>
        </w:tc>
        <w:tc>
          <w:tcPr>
            <w:tcW w:w="730" w:type="dxa"/>
          </w:tcPr>
          <w:p w:rsidR="005764AD" w:rsidRDefault="005764AD" w:rsidP="00BE6A59">
            <w:pPr>
              <w:jc w:val="both"/>
            </w:pPr>
            <w:r>
              <w:t>Nov</w:t>
            </w:r>
          </w:p>
        </w:tc>
        <w:tc>
          <w:tcPr>
            <w:tcW w:w="730" w:type="dxa"/>
          </w:tcPr>
          <w:p w:rsidR="005764AD" w:rsidRDefault="005764AD" w:rsidP="00BE6A59">
            <w:pPr>
              <w:jc w:val="both"/>
            </w:pPr>
            <w:r>
              <w:t>Dec</w:t>
            </w:r>
          </w:p>
        </w:tc>
      </w:tr>
      <w:tr w:rsidR="005764AD" w:rsidTr="005764AD">
        <w:tc>
          <w:tcPr>
            <w:tcW w:w="1317" w:type="dxa"/>
          </w:tcPr>
          <w:p w:rsidR="005764AD" w:rsidRDefault="005764AD" w:rsidP="00BE6A59">
            <w:pPr>
              <w:jc w:val="both"/>
            </w:pPr>
            <w:r>
              <w:t>Runoff (mm)</w:t>
            </w:r>
          </w:p>
        </w:tc>
        <w:tc>
          <w:tcPr>
            <w:tcW w:w="771" w:type="dxa"/>
          </w:tcPr>
          <w:p w:rsidR="005764AD" w:rsidRDefault="005764AD" w:rsidP="00BE6A59">
            <w:pPr>
              <w:jc w:val="both"/>
            </w:pPr>
            <w:r>
              <w:t>49</w:t>
            </w:r>
          </w:p>
        </w:tc>
        <w:tc>
          <w:tcPr>
            <w:tcW w:w="540" w:type="dxa"/>
          </w:tcPr>
          <w:p w:rsidR="005764AD" w:rsidRDefault="005764AD" w:rsidP="00BE6A59">
            <w:pPr>
              <w:jc w:val="both"/>
            </w:pPr>
            <w:r>
              <w:t>54</w:t>
            </w:r>
          </w:p>
        </w:tc>
        <w:tc>
          <w:tcPr>
            <w:tcW w:w="540" w:type="dxa"/>
          </w:tcPr>
          <w:p w:rsidR="005764AD" w:rsidRDefault="005764AD" w:rsidP="00BE6A59">
            <w:pPr>
              <w:jc w:val="both"/>
            </w:pPr>
            <w:r>
              <w:t>99</w:t>
            </w:r>
          </w:p>
        </w:tc>
        <w:tc>
          <w:tcPr>
            <w:tcW w:w="569" w:type="dxa"/>
          </w:tcPr>
          <w:p w:rsidR="005764AD" w:rsidRDefault="005764AD" w:rsidP="00BE6A59">
            <w:pPr>
              <w:jc w:val="both"/>
            </w:pPr>
            <w:r>
              <w:t>173</w:t>
            </w:r>
          </w:p>
        </w:tc>
        <w:tc>
          <w:tcPr>
            <w:tcW w:w="729" w:type="dxa"/>
          </w:tcPr>
          <w:p w:rsidR="005764AD" w:rsidRDefault="005764AD" w:rsidP="00BE6A59">
            <w:pPr>
              <w:jc w:val="both"/>
            </w:pPr>
            <w:r>
              <w:t>252</w:t>
            </w:r>
          </w:p>
        </w:tc>
        <w:tc>
          <w:tcPr>
            <w:tcW w:w="730" w:type="dxa"/>
          </w:tcPr>
          <w:p w:rsidR="005764AD" w:rsidRDefault="005764AD" w:rsidP="00BE6A59">
            <w:pPr>
              <w:jc w:val="both"/>
            </w:pPr>
            <w:r>
              <w:t>139</w:t>
            </w:r>
          </w:p>
        </w:tc>
        <w:tc>
          <w:tcPr>
            <w:tcW w:w="730" w:type="dxa"/>
          </w:tcPr>
          <w:p w:rsidR="005764AD" w:rsidRDefault="005764AD" w:rsidP="00BE6A59">
            <w:pPr>
              <w:jc w:val="both"/>
            </w:pPr>
            <w:r>
              <w:t>93</w:t>
            </w:r>
          </w:p>
        </w:tc>
        <w:tc>
          <w:tcPr>
            <w:tcW w:w="730" w:type="dxa"/>
          </w:tcPr>
          <w:p w:rsidR="005764AD" w:rsidRDefault="005764AD" w:rsidP="00BE6A59">
            <w:pPr>
              <w:jc w:val="both"/>
            </w:pPr>
            <w:r>
              <w:t>98</w:t>
            </w:r>
          </w:p>
        </w:tc>
        <w:tc>
          <w:tcPr>
            <w:tcW w:w="730" w:type="dxa"/>
          </w:tcPr>
          <w:p w:rsidR="005764AD" w:rsidRDefault="005764AD" w:rsidP="00BE6A59">
            <w:pPr>
              <w:jc w:val="both"/>
            </w:pPr>
            <w:r>
              <w:t>178</w:t>
            </w:r>
          </w:p>
        </w:tc>
        <w:tc>
          <w:tcPr>
            <w:tcW w:w="730" w:type="dxa"/>
          </w:tcPr>
          <w:p w:rsidR="005764AD" w:rsidRDefault="005764AD" w:rsidP="00BE6A59">
            <w:pPr>
              <w:jc w:val="both"/>
            </w:pPr>
            <w:r>
              <w:t>260</w:t>
            </w:r>
          </w:p>
        </w:tc>
        <w:tc>
          <w:tcPr>
            <w:tcW w:w="730" w:type="dxa"/>
          </w:tcPr>
          <w:p w:rsidR="005764AD" w:rsidRDefault="005764AD" w:rsidP="00BE6A59">
            <w:pPr>
              <w:jc w:val="both"/>
            </w:pPr>
            <w:r>
              <w:t>220</w:t>
            </w:r>
          </w:p>
        </w:tc>
        <w:tc>
          <w:tcPr>
            <w:tcW w:w="730" w:type="dxa"/>
          </w:tcPr>
          <w:p w:rsidR="005764AD" w:rsidRDefault="004B3444" w:rsidP="00BE6A59">
            <w:pPr>
              <w:jc w:val="both"/>
            </w:pPr>
            <w:r>
              <w:t>124</w:t>
            </w:r>
          </w:p>
        </w:tc>
      </w:tr>
    </w:tbl>
    <w:p w:rsidR="00AA2C95" w:rsidRPr="00D36BD7" w:rsidRDefault="00AA2C95" w:rsidP="00BE6A59">
      <w:pPr>
        <w:jc w:val="both"/>
      </w:pPr>
    </w:p>
    <w:p w:rsidR="002213C7" w:rsidRDefault="00CC45DE" w:rsidP="00BE6A59">
      <w:pPr>
        <w:jc w:val="both"/>
        <w:rPr>
          <w:b/>
        </w:rPr>
      </w:pPr>
      <w:r>
        <w:rPr>
          <w:b/>
        </w:rPr>
        <w:t xml:space="preserve">3.4 </w:t>
      </w:r>
      <w:r w:rsidRPr="00CC45DE">
        <w:rPr>
          <w:b/>
        </w:rPr>
        <w:t>Wind Speed and Direction</w:t>
      </w:r>
    </w:p>
    <w:p w:rsidR="00CC45DE" w:rsidRPr="00CC45DE" w:rsidRDefault="00CC45DE" w:rsidP="00BE6A59">
      <w:pPr>
        <w:jc w:val="both"/>
      </w:pPr>
      <w:r>
        <w:t>Average wind speed is in the range of 7-10km/</w:t>
      </w:r>
      <w:proofErr w:type="spellStart"/>
      <w:r>
        <w:t>hr</w:t>
      </w:r>
      <w:proofErr w:type="spellEnd"/>
      <w:r>
        <w:t xml:space="preserve"> according to the data recorded at the Colombo meteorological station. </w:t>
      </w:r>
    </w:p>
    <w:tbl>
      <w:tblPr>
        <w:tblStyle w:val="TableGrid"/>
        <w:tblW w:w="0" w:type="auto"/>
        <w:tblLook w:val="04A0" w:firstRow="1" w:lastRow="0" w:firstColumn="1" w:lastColumn="0" w:noHBand="0" w:noVBand="1"/>
      </w:tblPr>
      <w:tblGrid>
        <w:gridCol w:w="3192"/>
        <w:gridCol w:w="3192"/>
        <w:gridCol w:w="3192"/>
      </w:tblGrid>
      <w:tr w:rsidR="00CC45DE" w:rsidTr="00CC45DE">
        <w:tc>
          <w:tcPr>
            <w:tcW w:w="3192" w:type="dxa"/>
          </w:tcPr>
          <w:p w:rsidR="00CC45DE" w:rsidRPr="00651418" w:rsidRDefault="00651418" w:rsidP="00BE6A59">
            <w:pPr>
              <w:tabs>
                <w:tab w:val="center" w:pos="1488"/>
              </w:tabs>
              <w:jc w:val="both"/>
              <w:rPr>
                <w:b/>
              </w:rPr>
            </w:pPr>
            <w:r w:rsidRPr="00651418">
              <w:rPr>
                <w:b/>
              </w:rPr>
              <w:t>Month</w:t>
            </w:r>
            <w:r w:rsidRPr="00651418">
              <w:rPr>
                <w:b/>
              </w:rPr>
              <w:tab/>
            </w:r>
          </w:p>
        </w:tc>
        <w:tc>
          <w:tcPr>
            <w:tcW w:w="3192" w:type="dxa"/>
          </w:tcPr>
          <w:p w:rsidR="00CC45DE" w:rsidRPr="00651418" w:rsidRDefault="00651418" w:rsidP="00BE6A59">
            <w:pPr>
              <w:jc w:val="both"/>
              <w:rPr>
                <w:b/>
              </w:rPr>
            </w:pPr>
            <w:r w:rsidRPr="00651418">
              <w:rPr>
                <w:b/>
              </w:rPr>
              <w:t>Wind Speed (km/</w:t>
            </w:r>
            <w:proofErr w:type="spellStart"/>
            <w:r w:rsidRPr="00651418">
              <w:rPr>
                <w:b/>
              </w:rPr>
              <w:t>hr</w:t>
            </w:r>
            <w:proofErr w:type="spellEnd"/>
            <w:r w:rsidRPr="00651418">
              <w:rPr>
                <w:b/>
              </w:rPr>
              <w:t>)</w:t>
            </w:r>
          </w:p>
        </w:tc>
        <w:tc>
          <w:tcPr>
            <w:tcW w:w="3192" w:type="dxa"/>
          </w:tcPr>
          <w:p w:rsidR="00CC45DE" w:rsidRPr="00651418" w:rsidRDefault="00651418" w:rsidP="00BE6A59">
            <w:pPr>
              <w:jc w:val="both"/>
              <w:rPr>
                <w:b/>
              </w:rPr>
            </w:pPr>
            <w:r w:rsidRPr="00651418">
              <w:rPr>
                <w:b/>
              </w:rPr>
              <w:t>Dominant Direction</w:t>
            </w:r>
          </w:p>
        </w:tc>
      </w:tr>
      <w:tr w:rsidR="00CC45DE" w:rsidTr="00CC45DE">
        <w:tc>
          <w:tcPr>
            <w:tcW w:w="3192" w:type="dxa"/>
          </w:tcPr>
          <w:p w:rsidR="00CC45DE" w:rsidRDefault="00651418" w:rsidP="00BE6A59">
            <w:pPr>
              <w:jc w:val="both"/>
            </w:pPr>
            <w:r>
              <w:t>January</w:t>
            </w:r>
          </w:p>
        </w:tc>
        <w:tc>
          <w:tcPr>
            <w:tcW w:w="3192" w:type="dxa"/>
          </w:tcPr>
          <w:p w:rsidR="00CC45DE" w:rsidRDefault="00651418" w:rsidP="00BE6A59">
            <w:pPr>
              <w:jc w:val="both"/>
            </w:pPr>
            <w:r>
              <w:t>9</w:t>
            </w:r>
          </w:p>
        </w:tc>
        <w:tc>
          <w:tcPr>
            <w:tcW w:w="3192" w:type="dxa"/>
          </w:tcPr>
          <w:p w:rsidR="00CC45DE" w:rsidRDefault="00651418" w:rsidP="00BE6A59">
            <w:pPr>
              <w:jc w:val="both"/>
            </w:pPr>
            <w:r>
              <w:t>North East</w:t>
            </w:r>
          </w:p>
        </w:tc>
      </w:tr>
      <w:tr w:rsidR="00CC45DE" w:rsidTr="00CC45DE">
        <w:tc>
          <w:tcPr>
            <w:tcW w:w="3192" w:type="dxa"/>
          </w:tcPr>
          <w:p w:rsidR="00CC45DE" w:rsidRDefault="00651418" w:rsidP="00BE6A59">
            <w:pPr>
              <w:jc w:val="both"/>
            </w:pPr>
            <w:r>
              <w:t>April</w:t>
            </w:r>
          </w:p>
        </w:tc>
        <w:tc>
          <w:tcPr>
            <w:tcW w:w="3192" w:type="dxa"/>
          </w:tcPr>
          <w:p w:rsidR="00CC45DE" w:rsidRDefault="00651418" w:rsidP="00BE6A59">
            <w:pPr>
              <w:jc w:val="both"/>
            </w:pPr>
            <w:r>
              <w:t>7</w:t>
            </w:r>
          </w:p>
        </w:tc>
        <w:tc>
          <w:tcPr>
            <w:tcW w:w="3192" w:type="dxa"/>
          </w:tcPr>
          <w:p w:rsidR="00CC45DE" w:rsidRDefault="00651418" w:rsidP="00BE6A59">
            <w:pPr>
              <w:jc w:val="both"/>
            </w:pPr>
            <w:r>
              <w:t>South West</w:t>
            </w:r>
          </w:p>
        </w:tc>
      </w:tr>
      <w:tr w:rsidR="00CC45DE" w:rsidTr="00CC45DE">
        <w:tc>
          <w:tcPr>
            <w:tcW w:w="3192" w:type="dxa"/>
          </w:tcPr>
          <w:p w:rsidR="00CC45DE" w:rsidRDefault="00651418" w:rsidP="00BE6A59">
            <w:pPr>
              <w:jc w:val="both"/>
            </w:pPr>
            <w:r>
              <w:t>July</w:t>
            </w:r>
          </w:p>
        </w:tc>
        <w:tc>
          <w:tcPr>
            <w:tcW w:w="3192" w:type="dxa"/>
          </w:tcPr>
          <w:p w:rsidR="00CC45DE" w:rsidRDefault="00651418" w:rsidP="00BE6A59">
            <w:pPr>
              <w:jc w:val="both"/>
            </w:pPr>
            <w:r>
              <w:t>10</w:t>
            </w:r>
          </w:p>
        </w:tc>
        <w:tc>
          <w:tcPr>
            <w:tcW w:w="3192" w:type="dxa"/>
          </w:tcPr>
          <w:p w:rsidR="00CC45DE" w:rsidRDefault="00651418" w:rsidP="00BE6A59">
            <w:pPr>
              <w:jc w:val="both"/>
            </w:pPr>
            <w:r>
              <w:t>South West</w:t>
            </w:r>
          </w:p>
        </w:tc>
      </w:tr>
      <w:tr w:rsidR="00CC45DE" w:rsidTr="00CC45DE">
        <w:tc>
          <w:tcPr>
            <w:tcW w:w="3192" w:type="dxa"/>
          </w:tcPr>
          <w:p w:rsidR="00CC45DE" w:rsidRDefault="00651418" w:rsidP="00BE6A59">
            <w:pPr>
              <w:jc w:val="both"/>
            </w:pPr>
            <w:r>
              <w:t>October</w:t>
            </w:r>
          </w:p>
        </w:tc>
        <w:tc>
          <w:tcPr>
            <w:tcW w:w="3192" w:type="dxa"/>
          </w:tcPr>
          <w:p w:rsidR="00CC45DE" w:rsidRDefault="00651418" w:rsidP="00BE6A59">
            <w:pPr>
              <w:jc w:val="both"/>
            </w:pPr>
            <w:r>
              <w:t>8</w:t>
            </w:r>
          </w:p>
        </w:tc>
        <w:tc>
          <w:tcPr>
            <w:tcW w:w="3192" w:type="dxa"/>
          </w:tcPr>
          <w:p w:rsidR="00CC45DE" w:rsidRDefault="00651418" w:rsidP="00BE6A59">
            <w:pPr>
              <w:jc w:val="both"/>
            </w:pPr>
            <w:r>
              <w:t>South West</w:t>
            </w:r>
          </w:p>
        </w:tc>
      </w:tr>
    </w:tbl>
    <w:p w:rsidR="00CC45DE" w:rsidRDefault="00CC45DE" w:rsidP="00BE6A59">
      <w:pPr>
        <w:jc w:val="both"/>
      </w:pPr>
    </w:p>
    <w:p w:rsidR="00AE714F" w:rsidRDefault="00AE714F" w:rsidP="00BE6A59">
      <w:pPr>
        <w:jc w:val="both"/>
      </w:pPr>
    </w:p>
    <w:p w:rsidR="002213C7" w:rsidRPr="00AE714F" w:rsidRDefault="00AE714F" w:rsidP="00BE6A59">
      <w:pPr>
        <w:jc w:val="both"/>
        <w:rPr>
          <w:b/>
        </w:rPr>
      </w:pPr>
      <w:r w:rsidRPr="00AE714F">
        <w:rPr>
          <w:b/>
        </w:rPr>
        <w:lastRenderedPageBreak/>
        <w:t>3.5 Temperature</w:t>
      </w:r>
    </w:p>
    <w:p w:rsidR="00AE714F" w:rsidRDefault="00AE714F" w:rsidP="00BE6A59">
      <w:pPr>
        <w:jc w:val="both"/>
      </w:pPr>
      <w:r>
        <w:t xml:space="preserve">Average annual temperature is in the area is in the range of 25-27.5 </w:t>
      </w:r>
      <w:r w:rsidRPr="00AE714F">
        <w:rPr>
          <w:vertAlign w:val="superscript"/>
        </w:rPr>
        <w:t>0</w:t>
      </w:r>
      <w:r>
        <w:t>C</w:t>
      </w:r>
    </w:p>
    <w:p w:rsidR="00AE714F" w:rsidRPr="00AE714F" w:rsidRDefault="00AE714F" w:rsidP="00BE6A59">
      <w:pPr>
        <w:jc w:val="both"/>
        <w:rPr>
          <w:b/>
        </w:rPr>
      </w:pPr>
      <w:r w:rsidRPr="00AE714F">
        <w:rPr>
          <w:b/>
        </w:rPr>
        <w:t>3.6 Relative Humidity</w:t>
      </w:r>
    </w:p>
    <w:p w:rsidR="002213C7" w:rsidRDefault="00AE714F" w:rsidP="00BE6A59">
      <w:pPr>
        <w:jc w:val="both"/>
      </w:pPr>
      <w:r>
        <w:t>Relative humidity data are available for Ratmalana meteorological station, which is in the project area. Relative humidity is from 66% to 75% during the daytime, and it varies from 84% to 90% during the nighttime.</w:t>
      </w:r>
    </w:p>
    <w:p w:rsidR="002213C7" w:rsidRPr="00715428" w:rsidRDefault="00AE714F" w:rsidP="00BE6A59">
      <w:pPr>
        <w:jc w:val="both"/>
        <w:rPr>
          <w:b/>
        </w:rPr>
      </w:pPr>
      <w:r w:rsidRPr="00715428">
        <w:rPr>
          <w:b/>
        </w:rPr>
        <w:t>3.7 Hydrology</w:t>
      </w:r>
    </w:p>
    <w:p w:rsidR="00AE714F" w:rsidRPr="00715428" w:rsidRDefault="00AE714F" w:rsidP="00BE6A59">
      <w:pPr>
        <w:jc w:val="both"/>
        <w:rPr>
          <w:b/>
        </w:rPr>
      </w:pPr>
      <w:r w:rsidRPr="00715428">
        <w:rPr>
          <w:b/>
        </w:rPr>
        <w:t>Surface drain pattern</w:t>
      </w:r>
    </w:p>
    <w:p w:rsidR="00AE714F" w:rsidRDefault="002378A2" w:rsidP="00BE6A59">
      <w:pPr>
        <w:jc w:val="both"/>
      </w:pPr>
      <w:r>
        <w:t>S</w:t>
      </w:r>
      <w:r w:rsidR="00AE714F">
        <w:t xml:space="preserve">urface drain </w:t>
      </w:r>
      <w:r>
        <w:t xml:space="preserve">system of </w:t>
      </w:r>
      <w:proofErr w:type="spellStart"/>
      <w:r>
        <w:t>Ratmalana</w:t>
      </w:r>
      <w:proofErr w:type="spellEnd"/>
      <w:r>
        <w:t xml:space="preserve"> Tsunami</w:t>
      </w:r>
      <w:r w:rsidR="00AE714F">
        <w:t xml:space="preserve"> housing scheme </w:t>
      </w:r>
      <w:r>
        <w:t xml:space="preserve">draining to small canal which is directed to </w:t>
      </w:r>
      <w:proofErr w:type="spellStart"/>
      <w:r>
        <w:t>Lunawa</w:t>
      </w:r>
      <w:proofErr w:type="spellEnd"/>
      <w:r>
        <w:t xml:space="preserve"> lagoon. </w:t>
      </w:r>
    </w:p>
    <w:p w:rsidR="002213C7" w:rsidRPr="00715428" w:rsidRDefault="00715428" w:rsidP="00BE6A59">
      <w:pPr>
        <w:jc w:val="both"/>
        <w:rPr>
          <w:b/>
        </w:rPr>
      </w:pPr>
      <w:r w:rsidRPr="00715428">
        <w:rPr>
          <w:b/>
        </w:rPr>
        <w:t>Surface water availability &amp; uses</w:t>
      </w:r>
    </w:p>
    <w:p w:rsidR="007862C2" w:rsidRDefault="002213C7" w:rsidP="00BE6A59">
      <w:pPr>
        <w:jc w:val="both"/>
      </w:pPr>
      <w:r w:rsidRPr="00715428">
        <w:t xml:space="preserve"> </w:t>
      </w:r>
      <w:r w:rsidR="00715428" w:rsidRPr="00715428">
        <w:t xml:space="preserve">Close to the site there some small canal which are draining surface runoff and domestic wastewater (Grey water) to the </w:t>
      </w:r>
      <w:r w:rsidR="00AE13F0">
        <w:t xml:space="preserve">large canal which is directed to </w:t>
      </w:r>
      <w:proofErr w:type="spellStart"/>
      <w:r w:rsidR="00AE13F0">
        <w:t>Lunawa</w:t>
      </w:r>
      <w:proofErr w:type="spellEnd"/>
      <w:r w:rsidR="00AE13F0">
        <w:t xml:space="preserve"> lagoon</w:t>
      </w:r>
      <w:r w:rsidR="00715428" w:rsidRPr="00715428">
        <w:t>.</w:t>
      </w:r>
      <w:r w:rsidR="00715428">
        <w:t xml:space="preserve"> There is a canal which carries surface runoff and wastewater close to the proposed site. It is highly polluted. There is no surface water source close to the site, which stores portable water.</w:t>
      </w:r>
    </w:p>
    <w:p w:rsidR="001F45FB" w:rsidRDefault="001F45FB" w:rsidP="00BE6A59">
      <w:pPr>
        <w:jc w:val="both"/>
      </w:pPr>
    </w:p>
    <w:p w:rsidR="00715428" w:rsidRPr="00715428" w:rsidRDefault="00715428" w:rsidP="00BE6A59">
      <w:pPr>
        <w:jc w:val="both"/>
        <w:rPr>
          <w:b/>
        </w:rPr>
      </w:pPr>
      <w:r w:rsidRPr="00715428">
        <w:rPr>
          <w:b/>
        </w:rPr>
        <w:t>Height of Ground water table</w:t>
      </w:r>
    </w:p>
    <w:p w:rsidR="005D0E52" w:rsidRDefault="001F45FB" w:rsidP="00BE6A59">
      <w:pPr>
        <w:jc w:val="both"/>
      </w:pPr>
      <w:r>
        <w:t>W</w:t>
      </w:r>
      <w:r w:rsidR="00EC7760">
        <w:t xml:space="preserve">ater table is </w:t>
      </w:r>
      <w:r>
        <w:t>ranging from 2-3m from ground level</w:t>
      </w:r>
      <w:r w:rsidR="00AA60E7">
        <w:t xml:space="preserve">. Ground water is contaminated by domestic wastewater due to partial treatment of domestic waste water in septic tanks and untreated wastewater by overflowed septic tanks and toilets. </w:t>
      </w:r>
    </w:p>
    <w:p w:rsidR="004C0138" w:rsidRPr="005404E3" w:rsidRDefault="005404E3" w:rsidP="00BE6A59">
      <w:pPr>
        <w:jc w:val="both"/>
        <w:rPr>
          <w:b/>
        </w:rPr>
      </w:pPr>
      <w:r w:rsidRPr="005404E3">
        <w:rPr>
          <w:b/>
        </w:rPr>
        <w:t xml:space="preserve">Groundwater Uses </w:t>
      </w:r>
    </w:p>
    <w:p w:rsidR="004C0138" w:rsidRDefault="005404E3" w:rsidP="00BE6A59">
      <w:pPr>
        <w:jc w:val="both"/>
      </w:pPr>
      <w:r>
        <w:t xml:space="preserve">The quality of Groundwater is degraded in the area because of the domestic wastewater contaminated with the groundwater. Further to that </w:t>
      </w:r>
      <w:r w:rsidR="00FE3EC7">
        <w:t>groundwater is salty as the site is located close to the sea. Hence</w:t>
      </w:r>
      <w:r>
        <w:t xml:space="preserve"> there is hardly any use of </w:t>
      </w:r>
      <w:r w:rsidR="00FE3EC7">
        <w:t>groundwater in the project area.</w:t>
      </w:r>
    </w:p>
    <w:p w:rsidR="0079774C" w:rsidRDefault="0082512C" w:rsidP="00BE6A59">
      <w:pPr>
        <w:jc w:val="both"/>
        <w:rPr>
          <w:b/>
        </w:rPr>
      </w:pPr>
      <w:r w:rsidRPr="0082512C">
        <w:rPr>
          <w:b/>
        </w:rPr>
        <w:t>Marine Outfalls</w:t>
      </w:r>
    </w:p>
    <w:p w:rsidR="0082512C" w:rsidRPr="0082512C" w:rsidRDefault="001F45FB" w:rsidP="00BE6A59">
      <w:pPr>
        <w:jc w:val="both"/>
      </w:pPr>
      <w:r>
        <w:t xml:space="preserve">Marine outfall which is close to project area is from </w:t>
      </w:r>
      <w:proofErr w:type="spellStart"/>
      <w:r>
        <w:t>Lunawa</w:t>
      </w:r>
      <w:proofErr w:type="spellEnd"/>
      <w:r>
        <w:t xml:space="preserve"> lagoon and it is 1.5km away from proposed project area. </w:t>
      </w:r>
    </w:p>
    <w:p w:rsidR="0079774C" w:rsidRDefault="00BE6A59" w:rsidP="00BE6A59">
      <w:pPr>
        <w:jc w:val="both"/>
        <w:rPr>
          <w:b/>
        </w:rPr>
      </w:pPr>
      <w:r>
        <w:rPr>
          <w:b/>
        </w:rPr>
        <w:t xml:space="preserve">3.8 </w:t>
      </w:r>
      <w:r w:rsidR="0079774C" w:rsidRPr="0079774C">
        <w:rPr>
          <w:b/>
        </w:rPr>
        <w:t>Water quality</w:t>
      </w:r>
    </w:p>
    <w:p w:rsidR="00F70FFF" w:rsidRDefault="00F70FFF" w:rsidP="00BE6A59">
      <w:pPr>
        <w:jc w:val="both"/>
      </w:pPr>
      <w:r w:rsidRPr="00F70FFF">
        <w:t>NWSDB have established a water quality monitoring programme with sampling point located closer to the site</w:t>
      </w:r>
      <w:r w:rsidR="00563C49">
        <w:t xml:space="preserve"> (</w:t>
      </w:r>
      <w:proofErr w:type="gramStart"/>
      <w:r w:rsidR="00563C49">
        <w:t xml:space="preserve">Annex </w:t>
      </w:r>
      <w:r w:rsidRPr="00F70FFF">
        <w:t>.</w:t>
      </w:r>
      <w:proofErr w:type="gramEnd"/>
      <w:r w:rsidRPr="00F70FFF">
        <w:t xml:space="preserve">  Samples will be taken quarterly basis. </w:t>
      </w:r>
    </w:p>
    <w:p w:rsidR="00F70FFF" w:rsidRPr="00F70FFF" w:rsidRDefault="00F70FFF" w:rsidP="00BE6A59">
      <w:pPr>
        <w:jc w:val="both"/>
      </w:pPr>
      <w:r>
        <w:lastRenderedPageBreak/>
        <w:t xml:space="preserve">Water quality testing for the </w:t>
      </w:r>
      <w:r w:rsidRPr="00F70FFF">
        <w:t xml:space="preserve">first quarter </w:t>
      </w:r>
      <w:r w:rsidR="001F45FB">
        <w:t>of the year 2014</w:t>
      </w:r>
      <w:r>
        <w:t xml:space="preserve"> was done and results as follows.</w:t>
      </w:r>
    </w:p>
    <w:tbl>
      <w:tblPr>
        <w:tblStyle w:val="TableGrid"/>
        <w:tblW w:w="0" w:type="auto"/>
        <w:tblLook w:val="04A0" w:firstRow="1" w:lastRow="0" w:firstColumn="1" w:lastColumn="0" w:noHBand="0" w:noVBand="1"/>
      </w:tblPr>
      <w:tblGrid>
        <w:gridCol w:w="328"/>
        <w:gridCol w:w="3600"/>
        <w:gridCol w:w="3420"/>
      </w:tblGrid>
      <w:tr w:rsidR="00F70FFF" w:rsidTr="00F70FFF">
        <w:tc>
          <w:tcPr>
            <w:tcW w:w="288" w:type="dxa"/>
          </w:tcPr>
          <w:p w:rsidR="00F70FFF" w:rsidRDefault="00F70FFF" w:rsidP="00BE6A59">
            <w:pPr>
              <w:jc w:val="both"/>
            </w:pPr>
          </w:p>
        </w:tc>
        <w:tc>
          <w:tcPr>
            <w:tcW w:w="3600" w:type="dxa"/>
          </w:tcPr>
          <w:p w:rsidR="00F70FFF" w:rsidRDefault="00F70FFF" w:rsidP="00BE6A59">
            <w:pPr>
              <w:jc w:val="both"/>
            </w:pPr>
            <w:r>
              <w:t>Parameter</w:t>
            </w:r>
          </w:p>
        </w:tc>
        <w:tc>
          <w:tcPr>
            <w:tcW w:w="3420" w:type="dxa"/>
          </w:tcPr>
          <w:p w:rsidR="00F70FFF" w:rsidRDefault="00F70FFF" w:rsidP="00BE6A59">
            <w:pPr>
              <w:jc w:val="both"/>
            </w:pPr>
            <w:r>
              <w:t>Value</w:t>
            </w:r>
          </w:p>
        </w:tc>
      </w:tr>
      <w:tr w:rsidR="00F70FFF" w:rsidTr="00F70FFF">
        <w:tc>
          <w:tcPr>
            <w:tcW w:w="288" w:type="dxa"/>
          </w:tcPr>
          <w:p w:rsidR="00F70FFF" w:rsidRDefault="00F70FFF" w:rsidP="00BE6A59">
            <w:pPr>
              <w:jc w:val="both"/>
            </w:pPr>
            <w:r>
              <w:t>1</w:t>
            </w:r>
          </w:p>
        </w:tc>
        <w:tc>
          <w:tcPr>
            <w:tcW w:w="3600" w:type="dxa"/>
          </w:tcPr>
          <w:p w:rsidR="00F70FFF" w:rsidRDefault="00680547" w:rsidP="00BE6A59">
            <w:pPr>
              <w:jc w:val="both"/>
            </w:pPr>
            <w:r>
              <w:t>BOD</w:t>
            </w:r>
            <w:r w:rsidR="00563C49" w:rsidRPr="00563C49">
              <w:rPr>
                <w:vertAlign w:val="subscript"/>
              </w:rPr>
              <w:t>5</w:t>
            </w:r>
          </w:p>
        </w:tc>
        <w:tc>
          <w:tcPr>
            <w:tcW w:w="3420" w:type="dxa"/>
          </w:tcPr>
          <w:p w:rsidR="00F70FFF" w:rsidRDefault="001F45FB" w:rsidP="00BE6A59">
            <w:pPr>
              <w:jc w:val="both"/>
            </w:pPr>
            <w:r>
              <w:t>225</w:t>
            </w:r>
            <w:r w:rsidR="00563C49">
              <w:t xml:space="preserve"> mg/l</w:t>
            </w:r>
          </w:p>
        </w:tc>
      </w:tr>
      <w:tr w:rsidR="00F70FFF" w:rsidTr="00F70FFF">
        <w:tc>
          <w:tcPr>
            <w:tcW w:w="288" w:type="dxa"/>
          </w:tcPr>
          <w:p w:rsidR="00F70FFF" w:rsidRDefault="00F70FFF" w:rsidP="00BE6A59">
            <w:pPr>
              <w:jc w:val="both"/>
            </w:pPr>
            <w:r>
              <w:t>2</w:t>
            </w:r>
          </w:p>
        </w:tc>
        <w:tc>
          <w:tcPr>
            <w:tcW w:w="3600" w:type="dxa"/>
          </w:tcPr>
          <w:p w:rsidR="00F70FFF" w:rsidRDefault="00680547" w:rsidP="00BE6A59">
            <w:pPr>
              <w:jc w:val="both"/>
            </w:pPr>
            <w:r>
              <w:t>DO</w:t>
            </w:r>
          </w:p>
        </w:tc>
        <w:tc>
          <w:tcPr>
            <w:tcW w:w="3420" w:type="dxa"/>
          </w:tcPr>
          <w:p w:rsidR="00F70FFF" w:rsidRDefault="00563C49" w:rsidP="00BE6A59">
            <w:pPr>
              <w:jc w:val="both"/>
            </w:pPr>
            <w:r>
              <w:t>Nil</w:t>
            </w:r>
          </w:p>
        </w:tc>
      </w:tr>
      <w:tr w:rsidR="00F70FFF" w:rsidTr="00F70FFF">
        <w:tc>
          <w:tcPr>
            <w:tcW w:w="288" w:type="dxa"/>
          </w:tcPr>
          <w:p w:rsidR="00F70FFF" w:rsidRDefault="00F70FFF" w:rsidP="00BE6A59">
            <w:pPr>
              <w:jc w:val="both"/>
            </w:pPr>
            <w:r>
              <w:t>3</w:t>
            </w:r>
          </w:p>
        </w:tc>
        <w:tc>
          <w:tcPr>
            <w:tcW w:w="3600" w:type="dxa"/>
          </w:tcPr>
          <w:p w:rsidR="00F70FFF" w:rsidRDefault="00680547" w:rsidP="00BE6A59">
            <w:pPr>
              <w:jc w:val="both"/>
            </w:pPr>
            <w:r>
              <w:t>E-coli5</w:t>
            </w:r>
          </w:p>
        </w:tc>
        <w:tc>
          <w:tcPr>
            <w:tcW w:w="3420" w:type="dxa"/>
          </w:tcPr>
          <w:p w:rsidR="00F70FFF" w:rsidRDefault="001F45FB" w:rsidP="00BE6A59">
            <w:pPr>
              <w:jc w:val="both"/>
            </w:pPr>
            <w:r>
              <w:t>1</w:t>
            </w:r>
            <w:r w:rsidR="00563C49">
              <w:t xml:space="preserve"> x 10</w:t>
            </w:r>
            <w:r w:rsidR="00563C49" w:rsidRPr="00563C49">
              <w:rPr>
                <w:vertAlign w:val="superscript"/>
              </w:rPr>
              <w:t>5</w:t>
            </w:r>
          </w:p>
        </w:tc>
      </w:tr>
      <w:tr w:rsidR="00F70FFF" w:rsidTr="00F70FFF">
        <w:tc>
          <w:tcPr>
            <w:tcW w:w="288" w:type="dxa"/>
          </w:tcPr>
          <w:p w:rsidR="00F70FFF" w:rsidRDefault="00F70FFF" w:rsidP="00BE6A59">
            <w:pPr>
              <w:jc w:val="both"/>
            </w:pPr>
            <w:r>
              <w:t>4</w:t>
            </w:r>
          </w:p>
        </w:tc>
        <w:tc>
          <w:tcPr>
            <w:tcW w:w="3600" w:type="dxa"/>
          </w:tcPr>
          <w:p w:rsidR="00F70FFF" w:rsidRDefault="00680547" w:rsidP="00BE6A59">
            <w:pPr>
              <w:jc w:val="both"/>
            </w:pPr>
            <w:r>
              <w:t>Total fecal coliforms</w:t>
            </w:r>
          </w:p>
        </w:tc>
        <w:tc>
          <w:tcPr>
            <w:tcW w:w="3420" w:type="dxa"/>
          </w:tcPr>
          <w:p w:rsidR="00F70FFF" w:rsidRDefault="001F45FB" w:rsidP="00BE6A59">
            <w:pPr>
              <w:jc w:val="both"/>
            </w:pPr>
            <w:r>
              <w:t xml:space="preserve">2.24 </w:t>
            </w:r>
            <w:r w:rsidR="00563C49">
              <w:t>x 10</w:t>
            </w:r>
            <w:r w:rsidR="00563C49" w:rsidRPr="00563C49">
              <w:rPr>
                <w:vertAlign w:val="superscript"/>
              </w:rPr>
              <w:t>5</w:t>
            </w:r>
          </w:p>
        </w:tc>
      </w:tr>
    </w:tbl>
    <w:p w:rsidR="00464B64" w:rsidRDefault="00464B64" w:rsidP="00BE6A59">
      <w:pPr>
        <w:jc w:val="both"/>
        <w:rPr>
          <w:b/>
        </w:rPr>
      </w:pPr>
    </w:p>
    <w:p w:rsidR="00464B64" w:rsidRDefault="00464B64" w:rsidP="00BE6A59">
      <w:pPr>
        <w:jc w:val="both"/>
        <w:rPr>
          <w:b/>
        </w:rPr>
      </w:pPr>
      <w:r>
        <w:rPr>
          <w:b/>
        </w:rPr>
        <w:t>Possible Environmental Impacts</w:t>
      </w:r>
    </w:p>
    <w:p w:rsidR="00464B64" w:rsidRDefault="00C129CA" w:rsidP="00C129CA">
      <w:pPr>
        <w:pStyle w:val="ListParagraph"/>
        <w:numPr>
          <w:ilvl w:val="0"/>
          <w:numId w:val="2"/>
        </w:numPr>
        <w:jc w:val="both"/>
      </w:pPr>
      <w:r w:rsidRPr="00C129CA">
        <w:t>As we are discharging treated water in to existing canal water quality parameters of the existing canal can be changed</w:t>
      </w:r>
      <w:r w:rsidR="009E1D0B">
        <w:t xml:space="preserve"> (Reduced)</w:t>
      </w:r>
    </w:p>
    <w:p w:rsidR="00C129CA" w:rsidRDefault="00C129CA" w:rsidP="00C129CA">
      <w:pPr>
        <w:pStyle w:val="ListParagraph"/>
        <w:numPr>
          <w:ilvl w:val="0"/>
          <w:numId w:val="2"/>
        </w:numPr>
        <w:jc w:val="both"/>
      </w:pPr>
      <w:r>
        <w:t>Dust can be generated during the construction period.</w:t>
      </w:r>
    </w:p>
    <w:p w:rsidR="00F34909" w:rsidRDefault="00F34909" w:rsidP="00C129CA">
      <w:pPr>
        <w:pStyle w:val="ListParagraph"/>
        <w:numPr>
          <w:ilvl w:val="0"/>
          <w:numId w:val="2"/>
        </w:numPr>
        <w:jc w:val="both"/>
      </w:pPr>
      <w:r>
        <w:t xml:space="preserve">Possibility of odor from the anaerobic filters, discharge points and </w:t>
      </w:r>
      <w:r w:rsidR="00D106EE">
        <w:t>Pumping station</w:t>
      </w:r>
    </w:p>
    <w:p w:rsidR="009C0DF0" w:rsidRDefault="009C0DF0" w:rsidP="00853882">
      <w:pPr>
        <w:pStyle w:val="ListParagraph"/>
        <w:jc w:val="both"/>
      </w:pPr>
    </w:p>
    <w:p w:rsidR="007E375B" w:rsidRDefault="007E375B" w:rsidP="00853882">
      <w:pPr>
        <w:pStyle w:val="ListParagraph"/>
        <w:jc w:val="both"/>
      </w:pPr>
    </w:p>
    <w:p w:rsidR="007E375B" w:rsidRDefault="007E375B" w:rsidP="00853882">
      <w:pPr>
        <w:pStyle w:val="ListParagraph"/>
        <w:jc w:val="both"/>
      </w:pPr>
    </w:p>
    <w:p w:rsidR="009C0DF0" w:rsidRPr="009C0DF0" w:rsidRDefault="009C0DF0" w:rsidP="009C0DF0">
      <w:pPr>
        <w:pStyle w:val="ListParagraph"/>
        <w:ind w:left="0"/>
        <w:jc w:val="both"/>
        <w:rPr>
          <w:b/>
        </w:rPr>
      </w:pPr>
      <w:r w:rsidRPr="009C0DF0">
        <w:rPr>
          <w:b/>
        </w:rPr>
        <w:t>EMMP incl</w:t>
      </w:r>
      <w:r w:rsidR="003E1C44">
        <w:rPr>
          <w:b/>
        </w:rPr>
        <w:t>uding preventing, Monitoring,</w:t>
      </w:r>
      <w:r w:rsidRPr="009C0DF0">
        <w:rPr>
          <w:b/>
        </w:rPr>
        <w:t xml:space="preserve"> Mitigation measures</w:t>
      </w:r>
      <w:r w:rsidR="003E1C44">
        <w:rPr>
          <w:b/>
        </w:rPr>
        <w:t xml:space="preserve"> and identification of responsible parties </w:t>
      </w:r>
    </w:p>
    <w:tbl>
      <w:tblPr>
        <w:tblStyle w:val="TableGrid"/>
        <w:tblW w:w="0" w:type="auto"/>
        <w:tblLook w:val="04A0" w:firstRow="1" w:lastRow="0" w:firstColumn="1" w:lastColumn="0" w:noHBand="0" w:noVBand="1"/>
      </w:tblPr>
      <w:tblGrid>
        <w:gridCol w:w="558"/>
        <w:gridCol w:w="2520"/>
        <w:gridCol w:w="2250"/>
        <w:gridCol w:w="2332"/>
        <w:gridCol w:w="1916"/>
      </w:tblGrid>
      <w:tr w:rsidR="009C0DF0" w:rsidTr="0005369E">
        <w:tc>
          <w:tcPr>
            <w:tcW w:w="558" w:type="dxa"/>
          </w:tcPr>
          <w:p w:rsidR="009C0DF0" w:rsidRDefault="009C0DF0" w:rsidP="00BE6A59">
            <w:pPr>
              <w:jc w:val="both"/>
              <w:rPr>
                <w:b/>
              </w:rPr>
            </w:pPr>
          </w:p>
        </w:tc>
        <w:tc>
          <w:tcPr>
            <w:tcW w:w="2520" w:type="dxa"/>
          </w:tcPr>
          <w:p w:rsidR="009C0DF0" w:rsidRDefault="009C0DF0" w:rsidP="00BE6A59">
            <w:pPr>
              <w:jc w:val="both"/>
              <w:rPr>
                <w:b/>
              </w:rPr>
            </w:pPr>
            <w:r>
              <w:rPr>
                <w:b/>
              </w:rPr>
              <w:t>Key Impacts</w:t>
            </w:r>
          </w:p>
        </w:tc>
        <w:tc>
          <w:tcPr>
            <w:tcW w:w="2250" w:type="dxa"/>
          </w:tcPr>
          <w:p w:rsidR="009C0DF0" w:rsidRDefault="009C0DF0" w:rsidP="00BE6A59">
            <w:pPr>
              <w:jc w:val="both"/>
              <w:rPr>
                <w:b/>
              </w:rPr>
            </w:pPr>
            <w:r>
              <w:rPr>
                <w:b/>
              </w:rPr>
              <w:t>Mitigation Measures</w:t>
            </w:r>
          </w:p>
        </w:tc>
        <w:tc>
          <w:tcPr>
            <w:tcW w:w="2332" w:type="dxa"/>
          </w:tcPr>
          <w:p w:rsidR="009C0DF0" w:rsidRDefault="009C0DF0" w:rsidP="00BE6A59">
            <w:pPr>
              <w:jc w:val="both"/>
              <w:rPr>
                <w:b/>
              </w:rPr>
            </w:pPr>
            <w:r>
              <w:rPr>
                <w:b/>
              </w:rPr>
              <w:t>Monitoring actions</w:t>
            </w:r>
          </w:p>
        </w:tc>
        <w:tc>
          <w:tcPr>
            <w:tcW w:w="1916" w:type="dxa"/>
          </w:tcPr>
          <w:p w:rsidR="009C0DF0" w:rsidRDefault="009C0DF0" w:rsidP="00BE6A59">
            <w:pPr>
              <w:jc w:val="both"/>
              <w:rPr>
                <w:b/>
              </w:rPr>
            </w:pPr>
            <w:r>
              <w:rPr>
                <w:b/>
              </w:rPr>
              <w:t>Responsible parties</w:t>
            </w:r>
          </w:p>
        </w:tc>
      </w:tr>
      <w:tr w:rsidR="009C0DF0" w:rsidTr="0005369E">
        <w:tc>
          <w:tcPr>
            <w:tcW w:w="558" w:type="dxa"/>
          </w:tcPr>
          <w:p w:rsidR="009C0DF0" w:rsidRPr="009C0DF0" w:rsidRDefault="009C0DF0" w:rsidP="00BE6A59">
            <w:pPr>
              <w:jc w:val="both"/>
            </w:pPr>
            <w:r w:rsidRPr="009C0DF0">
              <w:t>1</w:t>
            </w:r>
          </w:p>
        </w:tc>
        <w:tc>
          <w:tcPr>
            <w:tcW w:w="2520" w:type="dxa"/>
          </w:tcPr>
          <w:p w:rsidR="009C0DF0" w:rsidRPr="009C0DF0" w:rsidRDefault="009C0DF0" w:rsidP="00BE6A59">
            <w:pPr>
              <w:jc w:val="both"/>
            </w:pPr>
            <w:r w:rsidRPr="009C0DF0">
              <w:t xml:space="preserve">Water quality of existing Water canals </w:t>
            </w:r>
          </w:p>
        </w:tc>
        <w:tc>
          <w:tcPr>
            <w:tcW w:w="2250" w:type="dxa"/>
          </w:tcPr>
          <w:p w:rsidR="009C0DF0" w:rsidRPr="009C0DF0" w:rsidRDefault="009C0DF0" w:rsidP="009E1D0B">
            <w:r w:rsidRPr="009C0DF0">
              <w:t xml:space="preserve">At the design stages follow up the </w:t>
            </w:r>
            <w:r w:rsidR="009E1D0B">
              <w:t xml:space="preserve">standards relevant </w:t>
            </w:r>
            <w:r w:rsidR="000D59A4">
              <w:t xml:space="preserve">inland waters </w:t>
            </w:r>
            <w:r w:rsidRPr="009C0DF0">
              <w:t xml:space="preserve"> the canal is directed to sea</w:t>
            </w:r>
            <w:r w:rsidR="00D106EE">
              <w:t xml:space="preserve"> and better operation and maintenance of the DEWAT system</w:t>
            </w:r>
          </w:p>
        </w:tc>
        <w:tc>
          <w:tcPr>
            <w:tcW w:w="2332" w:type="dxa"/>
          </w:tcPr>
          <w:p w:rsidR="009C0DF0" w:rsidRPr="009C0DF0" w:rsidRDefault="009C0DF0" w:rsidP="00D106EE">
            <w:r w:rsidRPr="009C0DF0">
              <w:t>Existing water</w:t>
            </w:r>
            <w:r w:rsidR="00D106EE">
              <w:t xml:space="preserve"> </w:t>
            </w:r>
            <w:r w:rsidRPr="009C0DF0">
              <w:t>quality testing prior to the project and post quality testing</w:t>
            </w:r>
            <w:r w:rsidR="00D106EE">
              <w:t xml:space="preserve"> and quality testing for effluent from the treatment system quarterly.</w:t>
            </w:r>
          </w:p>
        </w:tc>
        <w:tc>
          <w:tcPr>
            <w:tcW w:w="1916" w:type="dxa"/>
          </w:tcPr>
          <w:p w:rsidR="009C0DF0" w:rsidRPr="009C0DF0" w:rsidRDefault="009C0DF0" w:rsidP="00BE6A59">
            <w:pPr>
              <w:jc w:val="both"/>
            </w:pPr>
            <w:r w:rsidRPr="009C0DF0">
              <w:t>NWSDB</w:t>
            </w:r>
          </w:p>
        </w:tc>
      </w:tr>
      <w:tr w:rsidR="009C0DF0" w:rsidTr="0005369E">
        <w:tc>
          <w:tcPr>
            <w:tcW w:w="558" w:type="dxa"/>
          </w:tcPr>
          <w:p w:rsidR="009C0DF0" w:rsidRPr="0005369E" w:rsidRDefault="0005369E" w:rsidP="00BE6A59">
            <w:pPr>
              <w:jc w:val="both"/>
            </w:pPr>
            <w:r w:rsidRPr="0005369E">
              <w:t>3</w:t>
            </w:r>
          </w:p>
        </w:tc>
        <w:tc>
          <w:tcPr>
            <w:tcW w:w="2520" w:type="dxa"/>
          </w:tcPr>
          <w:p w:rsidR="009C0DF0" w:rsidRPr="0005369E" w:rsidRDefault="0005369E" w:rsidP="0005369E">
            <w:pPr>
              <w:jc w:val="both"/>
            </w:pPr>
            <w:r w:rsidRPr="0005369E">
              <w:t xml:space="preserve">Dust generation during the construction period </w:t>
            </w:r>
          </w:p>
        </w:tc>
        <w:tc>
          <w:tcPr>
            <w:tcW w:w="2250" w:type="dxa"/>
          </w:tcPr>
          <w:p w:rsidR="009C0DF0" w:rsidRPr="00F34909" w:rsidRDefault="00F34909" w:rsidP="00BE6A59">
            <w:pPr>
              <w:jc w:val="both"/>
            </w:pPr>
            <w:r w:rsidRPr="00F34909">
              <w:t>Dust control measures such as spaying water in the dry seasons during construction period</w:t>
            </w:r>
          </w:p>
        </w:tc>
        <w:tc>
          <w:tcPr>
            <w:tcW w:w="2332" w:type="dxa"/>
          </w:tcPr>
          <w:p w:rsidR="009C0DF0" w:rsidRPr="00F34909" w:rsidRDefault="00F34909" w:rsidP="00BE6A59">
            <w:pPr>
              <w:jc w:val="both"/>
            </w:pPr>
            <w:r w:rsidRPr="00F34909">
              <w:t>Monitoring during site inspection and feedback from the community around the area</w:t>
            </w:r>
          </w:p>
        </w:tc>
        <w:tc>
          <w:tcPr>
            <w:tcW w:w="1916" w:type="dxa"/>
          </w:tcPr>
          <w:p w:rsidR="009C0DF0" w:rsidRPr="00F34909" w:rsidRDefault="00D106EE" w:rsidP="00BE6A59">
            <w:pPr>
              <w:jc w:val="both"/>
            </w:pPr>
            <w:r>
              <w:t>NWSDB and Contractor</w:t>
            </w:r>
          </w:p>
        </w:tc>
      </w:tr>
      <w:tr w:rsidR="009C0DF0" w:rsidTr="0005369E">
        <w:tc>
          <w:tcPr>
            <w:tcW w:w="558" w:type="dxa"/>
          </w:tcPr>
          <w:p w:rsidR="009C0DF0" w:rsidRPr="00D106EE" w:rsidRDefault="00F34909" w:rsidP="00BE6A59">
            <w:pPr>
              <w:jc w:val="both"/>
            </w:pPr>
            <w:r w:rsidRPr="00D106EE">
              <w:t>4</w:t>
            </w:r>
          </w:p>
        </w:tc>
        <w:tc>
          <w:tcPr>
            <w:tcW w:w="2520" w:type="dxa"/>
          </w:tcPr>
          <w:p w:rsidR="009C0DF0" w:rsidRPr="00D106EE" w:rsidRDefault="00F34909" w:rsidP="00BE6A59">
            <w:pPr>
              <w:jc w:val="both"/>
            </w:pPr>
            <w:r w:rsidRPr="00D106EE">
              <w:t xml:space="preserve">Possibility of odor from filters, Pumping stations and discharge points </w:t>
            </w:r>
          </w:p>
        </w:tc>
        <w:tc>
          <w:tcPr>
            <w:tcW w:w="2250" w:type="dxa"/>
          </w:tcPr>
          <w:p w:rsidR="009C0DF0" w:rsidRDefault="00D106EE" w:rsidP="00D106EE">
            <w:pPr>
              <w:rPr>
                <w:b/>
              </w:rPr>
            </w:pPr>
            <w:r>
              <w:t xml:space="preserve">Better operation and maintenance of the DEWAT system, </w:t>
            </w:r>
            <w:r w:rsidR="0058341C">
              <w:t xml:space="preserve">O&amp;M shall be done by NWSDB. </w:t>
            </w:r>
            <w:r>
              <w:t xml:space="preserve">Discharge the effluent through a </w:t>
            </w:r>
            <w:r w:rsidR="00563C49">
              <w:t xml:space="preserve">seal </w:t>
            </w:r>
            <w:r>
              <w:t>Manhole</w:t>
            </w:r>
          </w:p>
        </w:tc>
        <w:tc>
          <w:tcPr>
            <w:tcW w:w="2332" w:type="dxa"/>
          </w:tcPr>
          <w:p w:rsidR="009C0DF0" w:rsidRDefault="009C0DF0" w:rsidP="00BE6A59">
            <w:pPr>
              <w:jc w:val="both"/>
              <w:rPr>
                <w:b/>
              </w:rPr>
            </w:pPr>
          </w:p>
        </w:tc>
        <w:tc>
          <w:tcPr>
            <w:tcW w:w="1916" w:type="dxa"/>
          </w:tcPr>
          <w:p w:rsidR="009C0DF0" w:rsidRPr="00D106EE" w:rsidRDefault="00D106EE" w:rsidP="00BE6A59">
            <w:pPr>
              <w:jc w:val="both"/>
            </w:pPr>
            <w:r w:rsidRPr="00D106EE">
              <w:t>NWSDB</w:t>
            </w:r>
          </w:p>
        </w:tc>
      </w:tr>
    </w:tbl>
    <w:p w:rsidR="00C129CA" w:rsidRDefault="00C129CA" w:rsidP="00BE6A59">
      <w:pPr>
        <w:jc w:val="both"/>
        <w:rPr>
          <w:b/>
        </w:rPr>
      </w:pPr>
    </w:p>
    <w:p w:rsidR="00D546CA" w:rsidRDefault="00D546CA" w:rsidP="00BE6A59">
      <w:pPr>
        <w:jc w:val="both"/>
        <w:rPr>
          <w:b/>
        </w:rPr>
      </w:pPr>
    </w:p>
    <w:p w:rsidR="00464B64" w:rsidRPr="00187F68" w:rsidRDefault="00187F68" w:rsidP="00BE6A59">
      <w:pPr>
        <w:jc w:val="both"/>
        <w:rPr>
          <w:b/>
        </w:rPr>
      </w:pPr>
      <w:r w:rsidRPr="00187F68">
        <w:rPr>
          <w:b/>
        </w:rPr>
        <w:lastRenderedPageBreak/>
        <w:t>Modes of Public Consultation and Disclosure</w:t>
      </w:r>
    </w:p>
    <w:p w:rsidR="00043F47" w:rsidRDefault="00BA4219" w:rsidP="00BE6A59">
      <w:pPr>
        <w:jc w:val="both"/>
        <w:rPr>
          <w:bCs/>
        </w:rPr>
      </w:pPr>
      <w:r w:rsidRPr="00BA4219">
        <w:t xml:space="preserve">Public consultation and awareness </w:t>
      </w:r>
      <w:proofErr w:type="spellStart"/>
      <w:r w:rsidRPr="00BA4219">
        <w:t>programmes</w:t>
      </w:r>
      <w:proofErr w:type="spellEnd"/>
      <w:r w:rsidRPr="00BA4219">
        <w:t xml:space="preserve"> were conducted with the</w:t>
      </w:r>
      <w:r w:rsidR="00E421CD">
        <w:t xml:space="preserve"> participation of</w:t>
      </w:r>
      <w:r w:rsidRPr="00BA4219">
        <w:t xml:space="preserve"> Honorable </w:t>
      </w:r>
      <w:r w:rsidR="00AC3E2B">
        <w:t xml:space="preserve">Deputy </w:t>
      </w:r>
      <w:r w:rsidRPr="00BA4219">
        <w:t>Mayer and Municipal council members</w:t>
      </w:r>
      <w:r w:rsidR="00E421CD">
        <w:t xml:space="preserve"> and GS</w:t>
      </w:r>
      <w:r w:rsidRPr="00BA4219">
        <w:t>.</w:t>
      </w:r>
      <w:r w:rsidR="00E421CD">
        <w:t xml:space="preserve"> Th</w:t>
      </w:r>
      <w:r w:rsidR="00E421CD" w:rsidRPr="00BA4219">
        <w:t>ere</w:t>
      </w:r>
      <w:r>
        <w:t xml:space="preserve"> were no any objections from the community in the </w:t>
      </w:r>
      <w:proofErr w:type="spellStart"/>
      <w:r w:rsidR="00AC3E2B">
        <w:t>Lunawa</w:t>
      </w:r>
      <w:proofErr w:type="spellEnd"/>
      <w:r w:rsidR="00AC3E2B">
        <w:t xml:space="preserve"> Housing</w:t>
      </w:r>
      <w:r>
        <w:t xml:space="preserve"> scheme</w:t>
      </w:r>
      <w:r w:rsidR="00AC3E2B">
        <w:t>. But some people were opposed to beneficiary contribution. Project team</w:t>
      </w:r>
      <w:r w:rsidR="006806CA">
        <w:t xml:space="preserve"> is planning to</w:t>
      </w:r>
      <w:r w:rsidR="00AC3E2B">
        <w:t xml:space="preserve"> do mobile service and awareness program </w:t>
      </w:r>
      <w:r w:rsidR="00BE07DA">
        <w:rPr>
          <w:bCs/>
        </w:rPr>
        <w:t>to collect beneficiary contr</w:t>
      </w:r>
      <w:r w:rsidR="006806CA">
        <w:rPr>
          <w:bCs/>
        </w:rPr>
        <w:t xml:space="preserve">ibution from households. </w:t>
      </w: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r>
        <w:rPr>
          <w:bCs/>
          <w:noProof/>
          <w:lang w:bidi="si-LK"/>
        </w:rPr>
        <w:lastRenderedPageBreak/>
        <w:drawing>
          <wp:anchor distT="0" distB="0" distL="114300" distR="114300" simplePos="0" relativeHeight="251667456" behindDoc="1" locked="0" layoutInCell="1" allowOverlap="1" wp14:anchorId="2C56CDCC" wp14:editId="1921E301">
            <wp:simplePos x="0" y="0"/>
            <wp:positionH relativeFrom="column">
              <wp:posOffset>542925</wp:posOffset>
            </wp:positionH>
            <wp:positionV relativeFrom="paragraph">
              <wp:posOffset>294640</wp:posOffset>
            </wp:positionV>
            <wp:extent cx="5553075" cy="7063105"/>
            <wp:effectExtent l="0" t="0" r="9525" b="4445"/>
            <wp:wrapTight wrapText="bothSides">
              <wp:wrapPolygon edited="0">
                <wp:start x="0" y="0"/>
                <wp:lineTo x="0" y="21555"/>
                <wp:lineTo x="21563" y="21555"/>
                <wp:lineTo x="21563" y="0"/>
                <wp:lineTo x="0" y="0"/>
              </wp:wrapPolygon>
            </wp:wrapTight>
            <wp:docPr id="8" name="Picture 8" descr="C:\Users\User\Downloads\Tsunami CE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Tsunami CEA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3075" cy="706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285">
        <w:rPr>
          <w:bCs/>
        </w:rPr>
        <w:t>Annex - 01</w:t>
      </w: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FD3768" w:rsidP="00BE6A59">
      <w:pPr>
        <w:jc w:val="both"/>
        <w:rPr>
          <w:bCs/>
        </w:rPr>
      </w:pPr>
    </w:p>
    <w:p w:rsidR="00FD3768" w:rsidRDefault="00B76285" w:rsidP="00BE6A59">
      <w:pPr>
        <w:jc w:val="both"/>
        <w:rPr>
          <w:bCs/>
        </w:rPr>
      </w:pPr>
      <w:r>
        <w:rPr>
          <w:bCs/>
        </w:rPr>
        <w:lastRenderedPageBreak/>
        <w:t>Annex - 2</w:t>
      </w:r>
    </w:p>
    <w:p w:rsidR="00FD3768" w:rsidRPr="00AC3E2B" w:rsidRDefault="00B76285" w:rsidP="00BE6A59">
      <w:pPr>
        <w:jc w:val="both"/>
        <w:rPr>
          <w:bCs/>
        </w:rPr>
      </w:pPr>
      <w:r>
        <w:rPr>
          <w:bCs/>
          <w:noProof/>
          <w:lang w:bidi="si-LK"/>
        </w:rPr>
        <w:drawing>
          <wp:anchor distT="0" distB="0" distL="114300" distR="114300" simplePos="0" relativeHeight="251665408" behindDoc="1" locked="0" layoutInCell="1" allowOverlap="1" wp14:anchorId="31B6CC99" wp14:editId="4CD3E79E">
            <wp:simplePos x="0" y="0"/>
            <wp:positionH relativeFrom="column">
              <wp:posOffset>581025</wp:posOffset>
            </wp:positionH>
            <wp:positionV relativeFrom="paragraph">
              <wp:posOffset>38735</wp:posOffset>
            </wp:positionV>
            <wp:extent cx="5332730" cy="7229475"/>
            <wp:effectExtent l="0" t="0" r="1270" b="9525"/>
            <wp:wrapTight wrapText="bothSides">
              <wp:wrapPolygon edited="0">
                <wp:start x="0" y="0"/>
                <wp:lineTo x="0" y="21572"/>
                <wp:lineTo x="21528" y="21572"/>
                <wp:lineTo x="21528" y="0"/>
                <wp:lineTo x="0" y="0"/>
              </wp:wrapPolygon>
            </wp:wrapTight>
            <wp:docPr id="7" name="Picture 7" descr="C:\Users\User\Downloads\Tsunam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sunami 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2730" cy="72294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3768" w:rsidRPr="00AC3E2B" w:rsidSect="00E22BEC">
      <w:pgSz w:w="12240" w:h="15840"/>
      <w:pgMar w:top="1440" w:right="1440" w:bottom="1440" w:left="1440" w:header="720" w:footer="720" w:gutter="0"/>
      <w:pgBorders w:display="firstPage" w:offsetFrom="page">
        <w:top w:val="single" w:sz="8" w:space="24" w:color="auto"/>
        <w:left w:val="single" w:sz="8" w:space="30"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5231" w:rsidRDefault="004E5231" w:rsidP="00043F47">
      <w:pPr>
        <w:spacing w:after="0" w:line="240" w:lineRule="auto"/>
      </w:pPr>
      <w:r>
        <w:separator/>
      </w:r>
    </w:p>
  </w:endnote>
  <w:endnote w:type="continuationSeparator" w:id="0">
    <w:p w:rsidR="004E5231" w:rsidRDefault="004E5231" w:rsidP="00043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5231" w:rsidRDefault="004E5231" w:rsidP="00043F47">
      <w:pPr>
        <w:spacing w:after="0" w:line="240" w:lineRule="auto"/>
      </w:pPr>
      <w:r>
        <w:separator/>
      </w:r>
    </w:p>
  </w:footnote>
  <w:footnote w:type="continuationSeparator" w:id="0">
    <w:p w:rsidR="004E5231" w:rsidRDefault="004E5231" w:rsidP="00043F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614D6"/>
    <w:multiLevelType w:val="hybridMultilevel"/>
    <w:tmpl w:val="FEF0F1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17A2F"/>
    <w:multiLevelType w:val="hybridMultilevel"/>
    <w:tmpl w:val="3C10A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4E5C08"/>
    <w:multiLevelType w:val="hybridMultilevel"/>
    <w:tmpl w:val="CC8A74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640"/>
    <w:rsid w:val="00015F29"/>
    <w:rsid w:val="00043F47"/>
    <w:rsid w:val="0005369E"/>
    <w:rsid w:val="000A651C"/>
    <w:rsid w:val="000D59A4"/>
    <w:rsid w:val="00147722"/>
    <w:rsid w:val="0016086F"/>
    <w:rsid w:val="00166816"/>
    <w:rsid w:val="0017008E"/>
    <w:rsid w:val="0017500F"/>
    <w:rsid w:val="00176157"/>
    <w:rsid w:val="0018531A"/>
    <w:rsid w:val="00187F68"/>
    <w:rsid w:val="001938C3"/>
    <w:rsid w:val="001B1296"/>
    <w:rsid w:val="001F380E"/>
    <w:rsid w:val="001F45FB"/>
    <w:rsid w:val="002064B5"/>
    <w:rsid w:val="002213C7"/>
    <w:rsid w:val="0022760A"/>
    <w:rsid w:val="002378A2"/>
    <w:rsid w:val="0025248B"/>
    <w:rsid w:val="00283C03"/>
    <w:rsid w:val="00290AA4"/>
    <w:rsid w:val="00291100"/>
    <w:rsid w:val="002A6DE1"/>
    <w:rsid w:val="002C73E1"/>
    <w:rsid w:val="002F2F96"/>
    <w:rsid w:val="00336D3D"/>
    <w:rsid w:val="0037006A"/>
    <w:rsid w:val="003833B2"/>
    <w:rsid w:val="003C04FF"/>
    <w:rsid w:val="003E1C44"/>
    <w:rsid w:val="003F1749"/>
    <w:rsid w:val="003F181B"/>
    <w:rsid w:val="00405F46"/>
    <w:rsid w:val="004062B9"/>
    <w:rsid w:val="00450874"/>
    <w:rsid w:val="00464B64"/>
    <w:rsid w:val="004B3444"/>
    <w:rsid w:val="004C0138"/>
    <w:rsid w:val="004C24FC"/>
    <w:rsid w:val="004E5231"/>
    <w:rsid w:val="005114A1"/>
    <w:rsid w:val="00537161"/>
    <w:rsid w:val="005404E3"/>
    <w:rsid w:val="00563C49"/>
    <w:rsid w:val="005764AD"/>
    <w:rsid w:val="0058341C"/>
    <w:rsid w:val="005D0E52"/>
    <w:rsid w:val="00623247"/>
    <w:rsid w:val="00651418"/>
    <w:rsid w:val="00680547"/>
    <w:rsid w:val="006806CA"/>
    <w:rsid w:val="00715428"/>
    <w:rsid w:val="007862C2"/>
    <w:rsid w:val="0079408A"/>
    <w:rsid w:val="0079774C"/>
    <w:rsid w:val="007A61BA"/>
    <w:rsid w:val="007E375B"/>
    <w:rsid w:val="0082512C"/>
    <w:rsid w:val="00853882"/>
    <w:rsid w:val="00866F17"/>
    <w:rsid w:val="0087298C"/>
    <w:rsid w:val="008A3CF7"/>
    <w:rsid w:val="008D589F"/>
    <w:rsid w:val="008F0155"/>
    <w:rsid w:val="008F56CF"/>
    <w:rsid w:val="00905652"/>
    <w:rsid w:val="0099536A"/>
    <w:rsid w:val="009C0DF0"/>
    <w:rsid w:val="009C20BF"/>
    <w:rsid w:val="009E1D0B"/>
    <w:rsid w:val="009F01B0"/>
    <w:rsid w:val="00A1186C"/>
    <w:rsid w:val="00A33264"/>
    <w:rsid w:val="00A37053"/>
    <w:rsid w:val="00A43A96"/>
    <w:rsid w:val="00A7689A"/>
    <w:rsid w:val="00AA2C95"/>
    <w:rsid w:val="00AA60E7"/>
    <w:rsid w:val="00AC3E2B"/>
    <w:rsid w:val="00AD5A53"/>
    <w:rsid w:val="00AE13F0"/>
    <w:rsid w:val="00AE714F"/>
    <w:rsid w:val="00B25082"/>
    <w:rsid w:val="00B76285"/>
    <w:rsid w:val="00BA4219"/>
    <w:rsid w:val="00BE07DA"/>
    <w:rsid w:val="00BE1A0C"/>
    <w:rsid w:val="00BE6A59"/>
    <w:rsid w:val="00C129CA"/>
    <w:rsid w:val="00CC45DE"/>
    <w:rsid w:val="00CD5665"/>
    <w:rsid w:val="00CE4E62"/>
    <w:rsid w:val="00D106EE"/>
    <w:rsid w:val="00D36BD7"/>
    <w:rsid w:val="00D546CA"/>
    <w:rsid w:val="00D63A00"/>
    <w:rsid w:val="00D7772B"/>
    <w:rsid w:val="00DA6748"/>
    <w:rsid w:val="00DF7356"/>
    <w:rsid w:val="00E202F8"/>
    <w:rsid w:val="00E22BEC"/>
    <w:rsid w:val="00E26F5F"/>
    <w:rsid w:val="00E421CD"/>
    <w:rsid w:val="00EC7760"/>
    <w:rsid w:val="00EE6531"/>
    <w:rsid w:val="00F34909"/>
    <w:rsid w:val="00F70FFF"/>
    <w:rsid w:val="00F762D7"/>
    <w:rsid w:val="00FB67F5"/>
    <w:rsid w:val="00FC0640"/>
    <w:rsid w:val="00FD3768"/>
    <w:rsid w:val="00FE3EC7"/>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08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0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AA4"/>
    <w:rPr>
      <w:rFonts w:ascii="Tahoma" w:hAnsi="Tahoma" w:cs="Tahoma"/>
      <w:sz w:val="16"/>
      <w:szCs w:val="16"/>
    </w:rPr>
  </w:style>
  <w:style w:type="paragraph" w:styleId="ListParagraph">
    <w:name w:val="List Paragraph"/>
    <w:basedOn w:val="Normal"/>
    <w:uiPriority w:val="34"/>
    <w:qFormat/>
    <w:rsid w:val="002213C7"/>
    <w:pPr>
      <w:ind w:left="720"/>
      <w:contextualSpacing/>
    </w:pPr>
  </w:style>
  <w:style w:type="paragraph" w:styleId="Header">
    <w:name w:val="header"/>
    <w:basedOn w:val="Normal"/>
    <w:link w:val="HeaderChar"/>
    <w:uiPriority w:val="99"/>
    <w:unhideWhenUsed/>
    <w:rsid w:val="00043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F47"/>
  </w:style>
  <w:style w:type="paragraph" w:styleId="Footer">
    <w:name w:val="footer"/>
    <w:basedOn w:val="Normal"/>
    <w:link w:val="FooterChar"/>
    <w:uiPriority w:val="99"/>
    <w:unhideWhenUsed/>
    <w:rsid w:val="00043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F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08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0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AA4"/>
    <w:rPr>
      <w:rFonts w:ascii="Tahoma" w:hAnsi="Tahoma" w:cs="Tahoma"/>
      <w:sz w:val="16"/>
      <w:szCs w:val="16"/>
    </w:rPr>
  </w:style>
  <w:style w:type="paragraph" w:styleId="ListParagraph">
    <w:name w:val="List Paragraph"/>
    <w:basedOn w:val="Normal"/>
    <w:uiPriority w:val="34"/>
    <w:qFormat/>
    <w:rsid w:val="002213C7"/>
    <w:pPr>
      <w:ind w:left="720"/>
      <w:contextualSpacing/>
    </w:pPr>
  </w:style>
  <w:style w:type="paragraph" w:styleId="Header">
    <w:name w:val="header"/>
    <w:basedOn w:val="Normal"/>
    <w:link w:val="HeaderChar"/>
    <w:uiPriority w:val="99"/>
    <w:unhideWhenUsed/>
    <w:rsid w:val="00043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F47"/>
  </w:style>
  <w:style w:type="paragraph" w:styleId="Footer">
    <w:name w:val="footer"/>
    <w:basedOn w:val="Normal"/>
    <w:link w:val="FooterChar"/>
    <w:uiPriority w:val="99"/>
    <w:unhideWhenUsed/>
    <w:rsid w:val="00043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chart" Target="charts/chart1.xml"/><Relationship Id="rId10" Type="http://schemas.openxmlformats.org/officeDocument/2006/relationships/diagramLayout" Target="diagrams/layout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Attende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title>
      <c:overlay val="0"/>
    </c:title>
    <c:autoTitleDeleted val="0"/>
    <c:plotArea>
      <c:layout>
        <c:manualLayout>
          <c:layoutTarget val="inner"/>
          <c:xMode val="edge"/>
          <c:yMode val="edge"/>
          <c:x val="6.8454713811215151E-2"/>
          <c:y val="0.20573309292670702"/>
          <c:w val="0.84540788760011532"/>
          <c:h val="0.59993445634262199"/>
        </c:manualLayout>
      </c:layout>
      <c:barChart>
        <c:barDir val="col"/>
        <c:grouping val="stacked"/>
        <c:varyColors val="0"/>
        <c:ser>
          <c:idx val="0"/>
          <c:order val="0"/>
          <c:tx>
            <c:strRef>
              <c:f>Sheet1!$I$23</c:f>
              <c:strCache>
                <c:ptCount val="1"/>
                <c:pt idx="0">
                  <c:v>Monthly Rainfall - Moratuwa/Ratmlana Area(mm)</c:v>
                </c:pt>
              </c:strCache>
            </c:strRef>
          </c:tx>
          <c:invertIfNegative val="0"/>
          <c:cat>
            <c:strRef>
              <c:f>Sheet1!$J$22:$U$22</c:f>
              <c:strCache>
                <c:ptCount val="12"/>
                <c:pt idx="0">
                  <c:v>Jan</c:v>
                </c:pt>
                <c:pt idx="1">
                  <c:v>Feb</c:v>
                </c:pt>
                <c:pt idx="2">
                  <c:v>March</c:v>
                </c:pt>
                <c:pt idx="3">
                  <c:v>April</c:v>
                </c:pt>
                <c:pt idx="4">
                  <c:v>May</c:v>
                </c:pt>
                <c:pt idx="5">
                  <c:v>June</c:v>
                </c:pt>
                <c:pt idx="6">
                  <c:v>July</c:v>
                </c:pt>
                <c:pt idx="7">
                  <c:v>Aug</c:v>
                </c:pt>
                <c:pt idx="8">
                  <c:v>Sep</c:v>
                </c:pt>
                <c:pt idx="9">
                  <c:v>Oct</c:v>
                </c:pt>
                <c:pt idx="10">
                  <c:v>Nov</c:v>
                </c:pt>
                <c:pt idx="11">
                  <c:v>Dec</c:v>
                </c:pt>
              </c:strCache>
            </c:strRef>
          </c:cat>
          <c:val>
            <c:numRef>
              <c:f>Sheet1!$J$23:$U$23</c:f>
              <c:numCache>
                <c:formatCode>General</c:formatCode>
                <c:ptCount val="12"/>
                <c:pt idx="0">
                  <c:v>69.3</c:v>
                </c:pt>
                <c:pt idx="1">
                  <c:v>77.3</c:v>
                </c:pt>
                <c:pt idx="2">
                  <c:v>142</c:v>
                </c:pt>
                <c:pt idx="3">
                  <c:v>247</c:v>
                </c:pt>
                <c:pt idx="4">
                  <c:v>361</c:v>
                </c:pt>
                <c:pt idx="5">
                  <c:v>198</c:v>
                </c:pt>
                <c:pt idx="6">
                  <c:v>133</c:v>
                </c:pt>
                <c:pt idx="7">
                  <c:v>139</c:v>
                </c:pt>
                <c:pt idx="8">
                  <c:v>255</c:v>
                </c:pt>
                <c:pt idx="9">
                  <c:v>371</c:v>
                </c:pt>
                <c:pt idx="10">
                  <c:v>315</c:v>
                </c:pt>
                <c:pt idx="11">
                  <c:v>178</c:v>
                </c:pt>
              </c:numCache>
            </c:numRef>
          </c:val>
        </c:ser>
        <c:dLbls>
          <c:showLegendKey val="0"/>
          <c:showVal val="0"/>
          <c:showCatName val="0"/>
          <c:showSerName val="0"/>
          <c:showPercent val="0"/>
          <c:showBubbleSize val="0"/>
        </c:dLbls>
        <c:gapWidth val="150"/>
        <c:overlap val="100"/>
        <c:axId val="231310464"/>
        <c:axId val="231312000"/>
      </c:barChart>
      <c:catAx>
        <c:axId val="231310464"/>
        <c:scaling>
          <c:orientation val="minMax"/>
        </c:scaling>
        <c:delete val="0"/>
        <c:axPos val="b"/>
        <c:majorTickMark val="out"/>
        <c:minorTickMark val="none"/>
        <c:tickLblPos val="nextTo"/>
        <c:crossAx val="231312000"/>
        <c:crosses val="autoZero"/>
        <c:auto val="1"/>
        <c:lblAlgn val="ctr"/>
        <c:lblOffset val="100"/>
        <c:noMultiLvlLbl val="0"/>
      </c:catAx>
      <c:valAx>
        <c:axId val="231312000"/>
        <c:scaling>
          <c:orientation val="minMax"/>
        </c:scaling>
        <c:delete val="0"/>
        <c:axPos val="l"/>
        <c:majorGridlines/>
        <c:numFmt formatCode="General" sourceLinked="1"/>
        <c:majorTickMark val="out"/>
        <c:minorTickMark val="none"/>
        <c:tickLblPos val="nextTo"/>
        <c:crossAx val="231310464"/>
        <c:crosses val="autoZero"/>
        <c:crossBetween val="between"/>
      </c:valAx>
    </c:plotArea>
    <c:legend>
      <c:legendPos val="r"/>
      <c:layout>
        <c:manualLayout>
          <c:xMode val="edge"/>
          <c:yMode val="edge"/>
          <c:x val="5.2426513642061419E-3"/>
          <c:y val="0.90496409327928873"/>
          <c:w val="0.32147517890386873"/>
          <c:h val="9.503590672071123E-2"/>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678F4B-28CC-4F1E-A45C-7164374B2D8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720B3C57-D107-4454-A62E-00A68BE05DD9}">
      <dgm:prSet phldrT="[Text]" custT="1"/>
      <dgm:spPr/>
      <dgm:t>
        <a:bodyPr/>
        <a:lstStyle/>
        <a:p>
          <a:endParaRPr lang="en-US" sz="1000" dirty="0" smtClean="0">
            <a:solidFill>
              <a:schemeClr val="tx1"/>
            </a:solidFill>
            <a:latin typeface="Arial" pitchFamily="34" charset="0"/>
            <a:cs typeface="Arial" pitchFamily="34" charset="0"/>
          </a:endParaRPr>
        </a:p>
        <a:p>
          <a:r>
            <a:rPr lang="en-US" sz="1200" dirty="0" smtClean="0">
              <a:solidFill>
                <a:schemeClr val="tx1"/>
              </a:solidFill>
              <a:latin typeface="Arial" pitchFamily="34" charset="0"/>
              <a:cs typeface="Arial" pitchFamily="34" charset="0"/>
            </a:rPr>
            <a:t>Septic Tanks</a:t>
          </a:r>
          <a:endParaRPr lang="en-US" sz="1200" dirty="0">
            <a:solidFill>
              <a:schemeClr val="tx1"/>
            </a:solidFill>
            <a:latin typeface="Arial" pitchFamily="34" charset="0"/>
            <a:cs typeface="Arial" pitchFamily="34" charset="0"/>
          </a:endParaRPr>
        </a:p>
      </dgm:t>
    </dgm:pt>
    <dgm:pt modelId="{A493C5BC-DEE5-4145-A827-03FE0E24D5F6}" type="parTrans" cxnId="{3B765170-2273-4DAA-90A9-0A6B1BA02FAC}">
      <dgm:prSet/>
      <dgm:spPr/>
      <dgm:t>
        <a:bodyPr/>
        <a:lstStyle/>
        <a:p>
          <a:endParaRPr lang="en-US" sz="1400"/>
        </a:p>
      </dgm:t>
    </dgm:pt>
    <dgm:pt modelId="{B107858E-A871-42D7-8319-39001708BA61}" type="sibTrans" cxnId="{3B765170-2273-4DAA-90A9-0A6B1BA02FAC}">
      <dgm:prSet/>
      <dgm:spPr/>
      <dgm:t>
        <a:bodyPr/>
        <a:lstStyle/>
        <a:p>
          <a:endParaRPr lang="en-US" sz="1400"/>
        </a:p>
      </dgm:t>
    </dgm:pt>
    <dgm:pt modelId="{E95AAADF-AA8C-46FB-BB81-6F9789EDED7F}">
      <dgm:prSet phldrT="[Text]" custT="1"/>
      <dgm:spPr>
        <a:solidFill>
          <a:schemeClr val="accent3"/>
        </a:solidFill>
      </dgm:spPr>
      <dgm:t>
        <a:bodyPr/>
        <a:lstStyle/>
        <a:p>
          <a:r>
            <a:rPr lang="en-US" sz="1100" dirty="0" smtClean="0">
              <a:latin typeface="Arial" pitchFamily="34" charset="0"/>
              <a:cs typeface="Arial" pitchFamily="34" charset="0"/>
            </a:rPr>
            <a:t>BOD reduction By 55%</a:t>
          </a:r>
          <a:endParaRPr lang="en-US" sz="1100" dirty="0">
            <a:latin typeface="Arial" pitchFamily="34" charset="0"/>
            <a:cs typeface="Arial" pitchFamily="34" charset="0"/>
          </a:endParaRPr>
        </a:p>
      </dgm:t>
    </dgm:pt>
    <dgm:pt modelId="{6AC836D2-F992-48F6-AA37-8DF556A23EAE}" type="parTrans" cxnId="{AED3432B-6C68-49D4-BF9D-F823252DE3D5}">
      <dgm:prSet/>
      <dgm:spPr/>
      <dgm:t>
        <a:bodyPr/>
        <a:lstStyle/>
        <a:p>
          <a:endParaRPr lang="en-US" sz="1400"/>
        </a:p>
      </dgm:t>
    </dgm:pt>
    <dgm:pt modelId="{B8FB3A43-A321-4258-9BC3-689F1BA8866D}" type="sibTrans" cxnId="{AED3432B-6C68-49D4-BF9D-F823252DE3D5}">
      <dgm:prSet/>
      <dgm:spPr/>
      <dgm:t>
        <a:bodyPr/>
        <a:lstStyle/>
        <a:p>
          <a:endParaRPr lang="en-US" sz="1400"/>
        </a:p>
      </dgm:t>
    </dgm:pt>
    <dgm:pt modelId="{14F380A3-602E-4752-8B9A-A997FE1DC99B}">
      <dgm:prSet phldrT="[Text]" custT="1"/>
      <dgm:spPr/>
      <dgm:t>
        <a:bodyPr/>
        <a:lstStyle/>
        <a:p>
          <a:endParaRPr lang="en-US" sz="800" b="0" dirty="0" smtClean="0">
            <a:solidFill>
              <a:schemeClr val="tx1"/>
            </a:solidFill>
            <a:latin typeface="Arial" pitchFamily="34" charset="0"/>
            <a:cs typeface="Arial" pitchFamily="34" charset="0"/>
          </a:endParaRPr>
        </a:p>
        <a:p>
          <a:r>
            <a:rPr lang="en-US" sz="1200" b="0" dirty="0" smtClean="0">
              <a:solidFill>
                <a:schemeClr val="tx1"/>
              </a:solidFill>
              <a:latin typeface="Arial" pitchFamily="34" charset="0"/>
              <a:cs typeface="Arial" pitchFamily="34" charset="0"/>
            </a:rPr>
            <a:t>Anaerobic Filters</a:t>
          </a:r>
          <a:endParaRPr lang="en-US" sz="1200" b="0" dirty="0">
            <a:solidFill>
              <a:schemeClr val="tx1"/>
            </a:solidFill>
            <a:latin typeface="Arial" pitchFamily="34" charset="0"/>
            <a:cs typeface="Arial" pitchFamily="34" charset="0"/>
          </a:endParaRPr>
        </a:p>
      </dgm:t>
    </dgm:pt>
    <dgm:pt modelId="{B253025E-817F-408B-A774-6B50CD6639CE}" type="parTrans" cxnId="{90AF9979-EBA3-46F4-A7F9-F80933FBF1D2}">
      <dgm:prSet/>
      <dgm:spPr/>
      <dgm:t>
        <a:bodyPr/>
        <a:lstStyle/>
        <a:p>
          <a:endParaRPr lang="en-US" sz="1400"/>
        </a:p>
      </dgm:t>
    </dgm:pt>
    <dgm:pt modelId="{5B32CF60-7192-4838-978E-9E0FDA93CA53}" type="sibTrans" cxnId="{90AF9979-EBA3-46F4-A7F9-F80933FBF1D2}">
      <dgm:prSet/>
      <dgm:spPr/>
      <dgm:t>
        <a:bodyPr/>
        <a:lstStyle/>
        <a:p>
          <a:endParaRPr lang="en-US" sz="1400"/>
        </a:p>
      </dgm:t>
    </dgm:pt>
    <dgm:pt modelId="{6A7E7BB8-5306-428D-BA27-27634E37BA15}">
      <dgm:prSet phldrT="[Text]" custT="1"/>
      <dgm:spPr>
        <a:solidFill>
          <a:schemeClr val="accent3"/>
        </a:solidFill>
      </dgm:spPr>
      <dgm:t>
        <a:bodyPr/>
        <a:lstStyle/>
        <a:p>
          <a:r>
            <a:rPr lang="en-US" sz="1100" dirty="0" smtClean="0">
              <a:latin typeface="Arial" pitchFamily="34" charset="0"/>
              <a:cs typeface="Arial" pitchFamily="34" charset="0"/>
            </a:rPr>
            <a:t>Further BOD reduction (By 75% From AF Influent)</a:t>
          </a:r>
          <a:endParaRPr lang="en-US" sz="1100" dirty="0">
            <a:latin typeface="Arial" pitchFamily="34" charset="0"/>
            <a:cs typeface="Arial" pitchFamily="34" charset="0"/>
          </a:endParaRPr>
        </a:p>
      </dgm:t>
    </dgm:pt>
    <dgm:pt modelId="{C25E3BCB-A14B-46C7-A84E-5D290C682887}" type="parTrans" cxnId="{46A22B72-53BA-48A7-99AA-9B072C38691D}">
      <dgm:prSet/>
      <dgm:spPr/>
      <dgm:t>
        <a:bodyPr/>
        <a:lstStyle/>
        <a:p>
          <a:endParaRPr lang="en-US" sz="1400"/>
        </a:p>
      </dgm:t>
    </dgm:pt>
    <dgm:pt modelId="{A3B61C5D-5107-4E35-A68B-56BE1C5A80B4}" type="sibTrans" cxnId="{46A22B72-53BA-48A7-99AA-9B072C38691D}">
      <dgm:prSet/>
      <dgm:spPr/>
      <dgm:t>
        <a:bodyPr/>
        <a:lstStyle/>
        <a:p>
          <a:endParaRPr lang="en-US" sz="1400"/>
        </a:p>
      </dgm:t>
    </dgm:pt>
    <dgm:pt modelId="{66A0E22D-CF3E-4764-88C2-AF6C8F76C075}">
      <dgm:prSet phldrT="[Text]" custT="1"/>
      <dgm:spPr/>
      <dgm:t>
        <a:bodyPr/>
        <a:lstStyle/>
        <a:p>
          <a:r>
            <a:rPr lang="en-US" sz="1200" dirty="0" smtClean="0">
              <a:solidFill>
                <a:schemeClr val="tx1"/>
              </a:solidFill>
              <a:latin typeface="Arial" pitchFamily="34" charset="0"/>
              <a:cs typeface="Arial" pitchFamily="34" charset="0"/>
            </a:rPr>
            <a:t>Chlorination</a:t>
          </a:r>
          <a:endParaRPr lang="en-US" sz="1200" dirty="0">
            <a:solidFill>
              <a:schemeClr val="tx1"/>
            </a:solidFill>
            <a:latin typeface="Arial" pitchFamily="34" charset="0"/>
            <a:cs typeface="Arial" pitchFamily="34" charset="0"/>
          </a:endParaRPr>
        </a:p>
      </dgm:t>
    </dgm:pt>
    <dgm:pt modelId="{F80675A6-6806-4634-AD2E-2E8EE57C8058}" type="parTrans" cxnId="{2B207542-8C17-4A4D-88B3-0A49FE9FCB81}">
      <dgm:prSet/>
      <dgm:spPr/>
      <dgm:t>
        <a:bodyPr/>
        <a:lstStyle/>
        <a:p>
          <a:endParaRPr lang="en-US" sz="1400"/>
        </a:p>
      </dgm:t>
    </dgm:pt>
    <dgm:pt modelId="{BEA312AB-820D-4292-A3FA-2B1F09ACFC47}" type="sibTrans" cxnId="{2B207542-8C17-4A4D-88B3-0A49FE9FCB81}">
      <dgm:prSet/>
      <dgm:spPr/>
      <dgm:t>
        <a:bodyPr/>
        <a:lstStyle/>
        <a:p>
          <a:endParaRPr lang="en-US" sz="1400"/>
        </a:p>
      </dgm:t>
    </dgm:pt>
    <dgm:pt modelId="{AF1F7CA5-A429-4B73-9C8C-87B8BC584BFC}">
      <dgm:prSet phldrT="[Text]" custT="1"/>
      <dgm:spPr>
        <a:solidFill>
          <a:schemeClr val="accent3"/>
        </a:solidFill>
      </dgm:spPr>
      <dgm:t>
        <a:bodyPr/>
        <a:lstStyle/>
        <a:p>
          <a:r>
            <a:rPr lang="en-US" sz="1100" dirty="0" smtClean="0">
              <a:latin typeface="Arial" pitchFamily="34" charset="0"/>
              <a:cs typeface="Arial" pitchFamily="34" charset="0"/>
            </a:rPr>
            <a:t>Constructed Wetland (Removal of nutruents (N,P) and BOD)</a:t>
          </a:r>
          <a:endParaRPr lang="en-US" sz="1100" dirty="0">
            <a:latin typeface="Arial" pitchFamily="34" charset="0"/>
            <a:cs typeface="Arial" pitchFamily="34" charset="0"/>
          </a:endParaRPr>
        </a:p>
      </dgm:t>
    </dgm:pt>
    <dgm:pt modelId="{DC024383-FFAB-4FF3-B214-40D22D6988F5}" type="parTrans" cxnId="{4CB91958-933E-4226-994C-D523908F4113}">
      <dgm:prSet/>
      <dgm:spPr/>
      <dgm:t>
        <a:bodyPr/>
        <a:lstStyle/>
        <a:p>
          <a:endParaRPr lang="en-US" sz="1400"/>
        </a:p>
      </dgm:t>
    </dgm:pt>
    <dgm:pt modelId="{17C90E2C-4E50-452F-8560-E6845CC41832}" type="sibTrans" cxnId="{4CB91958-933E-4226-994C-D523908F4113}">
      <dgm:prSet/>
      <dgm:spPr/>
      <dgm:t>
        <a:bodyPr/>
        <a:lstStyle/>
        <a:p>
          <a:endParaRPr lang="en-US" sz="1400"/>
        </a:p>
      </dgm:t>
    </dgm:pt>
    <dgm:pt modelId="{E3769F55-A3E5-4D90-BE51-6A7DA8B4ED4C}">
      <dgm:prSet custT="1"/>
      <dgm:spPr/>
      <dgm:t>
        <a:bodyPr/>
        <a:lstStyle/>
        <a:p>
          <a:r>
            <a:rPr lang="en-US" sz="1200" dirty="0" smtClean="0">
              <a:solidFill>
                <a:schemeClr val="tx1"/>
              </a:solidFill>
              <a:latin typeface="Arial" pitchFamily="34" charset="0"/>
              <a:cs typeface="Arial" pitchFamily="34" charset="0"/>
            </a:rPr>
            <a:t>Collection Network</a:t>
          </a:r>
          <a:endParaRPr lang="en-US" sz="1200" dirty="0">
            <a:solidFill>
              <a:schemeClr val="tx1"/>
            </a:solidFill>
            <a:latin typeface="Arial" pitchFamily="34" charset="0"/>
            <a:cs typeface="Arial" pitchFamily="34" charset="0"/>
          </a:endParaRPr>
        </a:p>
      </dgm:t>
    </dgm:pt>
    <dgm:pt modelId="{E624A28F-DB56-4472-A932-2A17E8DBEE7E}" type="parTrans" cxnId="{E12493A9-A8B1-433D-BCCC-B5CAD0CC34A7}">
      <dgm:prSet/>
      <dgm:spPr/>
      <dgm:t>
        <a:bodyPr/>
        <a:lstStyle/>
        <a:p>
          <a:endParaRPr lang="en-US" sz="1400"/>
        </a:p>
      </dgm:t>
    </dgm:pt>
    <dgm:pt modelId="{266CF16A-2B80-4A01-95BB-E58C0C77F884}" type="sibTrans" cxnId="{E12493A9-A8B1-433D-BCCC-B5CAD0CC34A7}">
      <dgm:prSet/>
      <dgm:spPr/>
      <dgm:t>
        <a:bodyPr/>
        <a:lstStyle/>
        <a:p>
          <a:endParaRPr lang="en-US" sz="1400"/>
        </a:p>
      </dgm:t>
    </dgm:pt>
    <dgm:pt modelId="{A8D5ADBF-93F6-48A0-B99D-A3DB4930FFF9}">
      <dgm:prSet custT="1"/>
      <dgm:spPr>
        <a:solidFill>
          <a:schemeClr val="accent3"/>
        </a:solidFill>
      </dgm:spPr>
      <dgm:t>
        <a:bodyPr/>
        <a:lstStyle/>
        <a:p>
          <a:r>
            <a:rPr lang="en-US" sz="1100" dirty="0" smtClean="0">
              <a:latin typeface="Arial" pitchFamily="34" charset="0"/>
              <a:cs typeface="Arial" pitchFamily="34" charset="0"/>
            </a:rPr>
            <a:t>Wastewater collection</a:t>
          </a:r>
          <a:endParaRPr lang="en-US" sz="1100" dirty="0">
            <a:latin typeface="Arial" pitchFamily="34" charset="0"/>
            <a:cs typeface="Arial" pitchFamily="34" charset="0"/>
          </a:endParaRPr>
        </a:p>
      </dgm:t>
    </dgm:pt>
    <dgm:pt modelId="{785882B3-17D4-4DF7-945F-9C2C85CBE381}" type="parTrans" cxnId="{E51934A4-89D3-4239-BB1F-FC021867F77E}">
      <dgm:prSet/>
      <dgm:spPr/>
      <dgm:t>
        <a:bodyPr/>
        <a:lstStyle/>
        <a:p>
          <a:endParaRPr lang="en-US" sz="1400"/>
        </a:p>
      </dgm:t>
    </dgm:pt>
    <dgm:pt modelId="{0AC08D3B-F630-467D-9DA0-3299ED625D92}" type="sibTrans" cxnId="{E51934A4-89D3-4239-BB1F-FC021867F77E}">
      <dgm:prSet/>
      <dgm:spPr/>
      <dgm:t>
        <a:bodyPr/>
        <a:lstStyle/>
        <a:p>
          <a:endParaRPr lang="en-US" sz="1400"/>
        </a:p>
      </dgm:t>
    </dgm:pt>
    <dgm:pt modelId="{0621243F-8079-4F15-9446-DD0311B81C1B}">
      <dgm:prSet custT="1"/>
      <dgm:spPr/>
      <dgm:t>
        <a:bodyPr/>
        <a:lstStyle/>
        <a:p>
          <a:r>
            <a:rPr lang="en-US" sz="1600" dirty="0" smtClean="0">
              <a:solidFill>
                <a:schemeClr val="tx1"/>
              </a:solidFill>
            </a:rPr>
            <a:t>Pumping</a:t>
          </a:r>
          <a:endParaRPr lang="en-US" sz="1600" dirty="0">
            <a:solidFill>
              <a:schemeClr val="tx1"/>
            </a:solidFill>
          </a:endParaRPr>
        </a:p>
      </dgm:t>
    </dgm:pt>
    <dgm:pt modelId="{E4003D2E-1F82-4ED7-B956-46381C0AD867}" type="parTrans" cxnId="{DEC7FF66-B5A2-4B9F-8DED-B352C9514751}">
      <dgm:prSet/>
      <dgm:spPr/>
      <dgm:t>
        <a:bodyPr/>
        <a:lstStyle/>
        <a:p>
          <a:endParaRPr lang="en-US" sz="1400"/>
        </a:p>
      </dgm:t>
    </dgm:pt>
    <dgm:pt modelId="{31A0AD4A-2165-4E63-921D-977CFE4B9A22}" type="sibTrans" cxnId="{DEC7FF66-B5A2-4B9F-8DED-B352C9514751}">
      <dgm:prSet/>
      <dgm:spPr/>
      <dgm:t>
        <a:bodyPr/>
        <a:lstStyle/>
        <a:p>
          <a:endParaRPr lang="en-US" sz="1400"/>
        </a:p>
      </dgm:t>
    </dgm:pt>
    <dgm:pt modelId="{2C1C7102-BA6F-4EC4-B228-7FD1B4019D8D}">
      <dgm:prSet custT="1"/>
      <dgm:spPr>
        <a:solidFill>
          <a:schemeClr val="accent3"/>
        </a:solidFill>
      </dgm:spPr>
      <dgm:t>
        <a:bodyPr/>
        <a:lstStyle/>
        <a:p>
          <a:r>
            <a:rPr lang="en-US" sz="1100" dirty="0" smtClean="0"/>
            <a:t>Disinfection by Chlorinator</a:t>
          </a:r>
          <a:endParaRPr lang="en-US" sz="1100" dirty="0"/>
        </a:p>
      </dgm:t>
    </dgm:pt>
    <dgm:pt modelId="{32276634-FAE2-4222-9004-FBEB716F4FBD}" type="parTrans" cxnId="{6C99B162-81C6-4AFC-B0C7-4D69E5FFB99D}">
      <dgm:prSet/>
      <dgm:spPr/>
      <dgm:t>
        <a:bodyPr/>
        <a:lstStyle/>
        <a:p>
          <a:endParaRPr lang="en-US" sz="1400"/>
        </a:p>
      </dgm:t>
    </dgm:pt>
    <dgm:pt modelId="{195D5738-3A11-462E-B6F9-EC774CE51B8E}" type="sibTrans" cxnId="{6C99B162-81C6-4AFC-B0C7-4D69E5FFB99D}">
      <dgm:prSet/>
      <dgm:spPr/>
      <dgm:t>
        <a:bodyPr/>
        <a:lstStyle/>
        <a:p>
          <a:endParaRPr lang="en-US" sz="1400"/>
        </a:p>
      </dgm:t>
    </dgm:pt>
    <dgm:pt modelId="{BC020D96-87A9-4C82-AF0A-9531C547FD7D}" type="pres">
      <dgm:prSet presAssocID="{9D678F4B-28CC-4F1E-A45C-7164374B2D8E}" presName="linearFlow" presStyleCnt="0">
        <dgm:presLayoutVars>
          <dgm:dir/>
          <dgm:animLvl val="lvl"/>
          <dgm:resizeHandles val="exact"/>
        </dgm:presLayoutVars>
      </dgm:prSet>
      <dgm:spPr/>
      <dgm:t>
        <a:bodyPr/>
        <a:lstStyle/>
        <a:p>
          <a:endParaRPr lang="en-US"/>
        </a:p>
      </dgm:t>
    </dgm:pt>
    <dgm:pt modelId="{65B30031-9FFD-4598-9A02-40C8E4AA5153}" type="pres">
      <dgm:prSet presAssocID="{E3769F55-A3E5-4D90-BE51-6A7DA8B4ED4C}" presName="composite" presStyleCnt="0"/>
      <dgm:spPr/>
    </dgm:pt>
    <dgm:pt modelId="{B56A6CE5-5BC1-4217-A34F-24A2355864C3}" type="pres">
      <dgm:prSet presAssocID="{E3769F55-A3E5-4D90-BE51-6A7DA8B4ED4C}" presName="parentText" presStyleLbl="alignNode1" presStyleIdx="0" presStyleCnt="5" custScaleX="216875">
        <dgm:presLayoutVars>
          <dgm:chMax val="1"/>
          <dgm:bulletEnabled val="1"/>
        </dgm:presLayoutVars>
      </dgm:prSet>
      <dgm:spPr/>
      <dgm:t>
        <a:bodyPr/>
        <a:lstStyle/>
        <a:p>
          <a:endParaRPr lang="en-US"/>
        </a:p>
      </dgm:t>
    </dgm:pt>
    <dgm:pt modelId="{E478DB4E-A0F0-49D7-86E1-C99FB2A989DC}" type="pres">
      <dgm:prSet presAssocID="{E3769F55-A3E5-4D90-BE51-6A7DA8B4ED4C}" presName="descendantText" presStyleLbl="alignAcc1" presStyleIdx="0" presStyleCnt="5" custAng="0" custScaleX="87513" custLinFactNeighborX="2094" custLinFactNeighborY="14135">
        <dgm:presLayoutVars>
          <dgm:bulletEnabled val="1"/>
        </dgm:presLayoutVars>
      </dgm:prSet>
      <dgm:spPr/>
      <dgm:t>
        <a:bodyPr/>
        <a:lstStyle/>
        <a:p>
          <a:endParaRPr lang="en-US"/>
        </a:p>
      </dgm:t>
    </dgm:pt>
    <dgm:pt modelId="{F821A3ED-7E8A-4101-912F-C04E0B14C80B}" type="pres">
      <dgm:prSet presAssocID="{266CF16A-2B80-4A01-95BB-E58C0C77F884}" presName="sp" presStyleCnt="0"/>
      <dgm:spPr/>
    </dgm:pt>
    <dgm:pt modelId="{9BFF0FC3-EBF4-4200-9C69-D03C066F52ED}" type="pres">
      <dgm:prSet presAssocID="{720B3C57-D107-4454-A62E-00A68BE05DD9}" presName="composite" presStyleCnt="0"/>
      <dgm:spPr/>
    </dgm:pt>
    <dgm:pt modelId="{300D3840-6817-4E44-9B60-142C299779E4}" type="pres">
      <dgm:prSet presAssocID="{720B3C57-D107-4454-A62E-00A68BE05DD9}" presName="parentText" presStyleLbl="alignNode1" presStyleIdx="1" presStyleCnt="5" custScaleX="207151" custLinFactNeighborX="1776">
        <dgm:presLayoutVars>
          <dgm:chMax val="1"/>
          <dgm:bulletEnabled val="1"/>
        </dgm:presLayoutVars>
      </dgm:prSet>
      <dgm:spPr/>
      <dgm:t>
        <a:bodyPr/>
        <a:lstStyle/>
        <a:p>
          <a:endParaRPr lang="en-US"/>
        </a:p>
      </dgm:t>
    </dgm:pt>
    <dgm:pt modelId="{715BACDF-14F5-45B1-9F1C-81414B317A50}" type="pres">
      <dgm:prSet presAssocID="{720B3C57-D107-4454-A62E-00A68BE05DD9}" presName="descendantText" presStyleLbl="alignAcc1" presStyleIdx="1" presStyleCnt="5" custScaleX="87714" custLinFactNeighborX="1668" custLinFactNeighborY="7599">
        <dgm:presLayoutVars>
          <dgm:bulletEnabled val="1"/>
        </dgm:presLayoutVars>
      </dgm:prSet>
      <dgm:spPr/>
      <dgm:t>
        <a:bodyPr/>
        <a:lstStyle/>
        <a:p>
          <a:endParaRPr lang="en-US"/>
        </a:p>
      </dgm:t>
    </dgm:pt>
    <dgm:pt modelId="{E0963F28-4C88-4FDF-B3F5-DD88A4D9B240}" type="pres">
      <dgm:prSet presAssocID="{B107858E-A871-42D7-8319-39001708BA61}" presName="sp" presStyleCnt="0"/>
      <dgm:spPr/>
    </dgm:pt>
    <dgm:pt modelId="{2C4DB078-3DB8-4D9D-A1A8-25D2F49F5D54}" type="pres">
      <dgm:prSet presAssocID="{14F380A3-602E-4752-8B9A-A997FE1DC99B}" presName="composite" presStyleCnt="0"/>
      <dgm:spPr/>
    </dgm:pt>
    <dgm:pt modelId="{F8AA9B3D-64AC-4386-95BC-9355F25A4571}" type="pres">
      <dgm:prSet presAssocID="{14F380A3-602E-4752-8B9A-A997FE1DC99B}" presName="parentText" presStyleLbl="alignNode1" presStyleIdx="2" presStyleCnt="5" custScaleX="201457" custLinFactNeighborX="1147">
        <dgm:presLayoutVars>
          <dgm:chMax val="1"/>
          <dgm:bulletEnabled val="1"/>
        </dgm:presLayoutVars>
      </dgm:prSet>
      <dgm:spPr/>
      <dgm:t>
        <a:bodyPr/>
        <a:lstStyle/>
        <a:p>
          <a:endParaRPr lang="en-US"/>
        </a:p>
      </dgm:t>
    </dgm:pt>
    <dgm:pt modelId="{D97F141D-20F6-4BD8-9905-4391B2AC70A6}" type="pres">
      <dgm:prSet presAssocID="{14F380A3-602E-4752-8B9A-A997FE1DC99B}" presName="descendantText" presStyleLbl="alignAcc1" presStyleIdx="2" presStyleCnt="5" custScaleX="87790" custLinFactNeighborX="1451" custLinFactNeighborY="8958">
        <dgm:presLayoutVars>
          <dgm:bulletEnabled val="1"/>
        </dgm:presLayoutVars>
      </dgm:prSet>
      <dgm:spPr/>
      <dgm:t>
        <a:bodyPr/>
        <a:lstStyle/>
        <a:p>
          <a:endParaRPr lang="en-US"/>
        </a:p>
      </dgm:t>
    </dgm:pt>
    <dgm:pt modelId="{44CD39DE-811C-4C87-AA4F-3067BAFECD32}" type="pres">
      <dgm:prSet presAssocID="{5B32CF60-7192-4838-978E-9E0FDA93CA53}" presName="sp" presStyleCnt="0"/>
      <dgm:spPr/>
    </dgm:pt>
    <dgm:pt modelId="{A9559345-5A85-4B73-9840-C9736D0C0727}" type="pres">
      <dgm:prSet presAssocID="{66A0E22D-CF3E-4764-88C2-AF6C8F76C075}" presName="composite" presStyleCnt="0"/>
      <dgm:spPr/>
    </dgm:pt>
    <dgm:pt modelId="{569011AD-2BCD-4B3C-B072-3918024F906E}" type="pres">
      <dgm:prSet presAssocID="{66A0E22D-CF3E-4764-88C2-AF6C8F76C075}" presName="parentText" presStyleLbl="alignNode1" presStyleIdx="3" presStyleCnt="5" custScaleX="206202" custLinFactNeighborX="2081" custLinFactNeighborY="4291">
        <dgm:presLayoutVars>
          <dgm:chMax val="1"/>
          <dgm:bulletEnabled val="1"/>
        </dgm:presLayoutVars>
      </dgm:prSet>
      <dgm:spPr/>
      <dgm:t>
        <a:bodyPr/>
        <a:lstStyle/>
        <a:p>
          <a:endParaRPr lang="en-US"/>
        </a:p>
      </dgm:t>
    </dgm:pt>
    <dgm:pt modelId="{B0AC62C2-E192-4F67-84E1-8A919B6DA32E}" type="pres">
      <dgm:prSet presAssocID="{66A0E22D-CF3E-4764-88C2-AF6C8F76C075}" presName="descendantText" presStyleLbl="alignAcc1" presStyleIdx="3" presStyleCnt="5" custScaleX="87692" custLinFactNeighborX="1494" custLinFactNeighborY="10317">
        <dgm:presLayoutVars>
          <dgm:bulletEnabled val="1"/>
        </dgm:presLayoutVars>
      </dgm:prSet>
      <dgm:spPr/>
      <dgm:t>
        <a:bodyPr/>
        <a:lstStyle/>
        <a:p>
          <a:endParaRPr lang="en-US"/>
        </a:p>
      </dgm:t>
    </dgm:pt>
    <dgm:pt modelId="{C6AB6C95-9290-42EB-86E9-D19283E43F1F}" type="pres">
      <dgm:prSet presAssocID="{BEA312AB-820D-4292-A3FA-2B1F09ACFC47}" presName="sp" presStyleCnt="0"/>
      <dgm:spPr/>
    </dgm:pt>
    <dgm:pt modelId="{65438F02-35AE-485F-A388-736D15AC10A4}" type="pres">
      <dgm:prSet presAssocID="{0621243F-8079-4F15-9446-DD0311B81C1B}" presName="composite" presStyleCnt="0"/>
      <dgm:spPr/>
    </dgm:pt>
    <dgm:pt modelId="{EFD4020A-15FB-41F6-B251-D614A34ADBC1}" type="pres">
      <dgm:prSet presAssocID="{0621243F-8079-4F15-9446-DD0311B81C1B}" presName="parentText" presStyleLbl="alignNode1" presStyleIdx="4" presStyleCnt="5" custScaleX="203335">
        <dgm:presLayoutVars>
          <dgm:chMax val="1"/>
          <dgm:bulletEnabled val="1"/>
        </dgm:presLayoutVars>
      </dgm:prSet>
      <dgm:spPr/>
      <dgm:t>
        <a:bodyPr/>
        <a:lstStyle/>
        <a:p>
          <a:endParaRPr lang="en-US"/>
        </a:p>
      </dgm:t>
    </dgm:pt>
    <dgm:pt modelId="{26E28425-0F03-4855-9CFD-1AF34E4D217B}" type="pres">
      <dgm:prSet presAssocID="{0621243F-8079-4F15-9446-DD0311B81C1B}" presName="descendantText" presStyleLbl="alignAcc1" presStyleIdx="4" presStyleCnt="5" custScaleX="87796" custLinFactNeighborX="1257" custLinFactNeighborY="11676">
        <dgm:presLayoutVars>
          <dgm:bulletEnabled val="1"/>
        </dgm:presLayoutVars>
      </dgm:prSet>
      <dgm:spPr/>
      <dgm:t>
        <a:bodyPr/>
        <a:lstStyle/>
        <a:p>
          <a:endParaRPr lang="en-US"/>
        </a:p>
      </dgm:t>
    </dgm:pt>
  </dgm:ptLst>
  <dgm:cxnLst>
    <dgm:cxn modelId="{6284F132-6C96-4051-86BB-10EFC2CB80AB}" type="presOf" srcId="{6A7E7BB8-5306-428D-BA27-27634E37BA15}" destId="{D97F141D-20F6-4BD8-9905-4391B2AC70A6}" srcOrd="0" destOrd="0" presId="urn:microsoft.com/office/officeart/2005/8/layout/chevron2"/>
    <dgm:cxn modelId="{4DED9E73-0931-4648-8362-D80A3FB0C153}" type="presOf" srcId="{720B3C57-D107-4454-A62E-00A68BE05DD9}" destId="{300D3840-6817-4E44-9B60-142C299779E4}" srcOrd="0" destOrd="0" presId="urn:microsoft.com/office/officeart/2005/8/layout/chevron2"/>
    <dgm:cxn modelId="{2B207542-8C17-4A4D-88B3-0A49FE9FCB81}" srcId="{9D678F4B-28CC-4F1E-A45C-7164374B2D8E}" destId="{66A0E22D-CF3E-4764-88C2-AF6C8F76C075}" srcOrd="3" destOrd="0" parTransId="{F80675A6-6806-4634-AD2E-2E8EE57C8058}" sibTransId="{BEA312AB-820D-4292-A3FA-2B1F09ACFC47}"/>
    <dgm:cxn modelId="{EDF992F9-AA5B-471D-84F6-B040FF220D09}" type="presOf" srcId="{E95AAADF-AA8C-46FB-BB81-6F9789EDED7F}" destId="{715BACDF-14F5-45B1-9F1C-81414B317A50}" srcOrd="0" destOrd="0" presId="urn:microsoft.com/office/officeart/2005/8/layout/chevron2"/>
    <dgm:cxn modelId="{E51934A4-89D3-4239-BB1F-FC021867F77E}" srcId="{E3769F55-A3E5-4D90-BE51-6A7DA8B4ED4C}" destId="{A8D5ADBF-93F6-48A0-B99D-A3DB4930FFF9}" srcOrd="0" destOrd="0" parTransId="{785882B3-17D4-4DF7-945F-9C2C85CBE381}" sibTransId="{0AC08D3B-F630-467D-9DA0-3299ED625D92}"/>
    <dgm:cxn modelId="{AED3432B-6C68-49D4-BF9D-F823252DE3D5}" srcId="{720B3C57-D107-4454-A62E-00A68BE05DD9}" destId="{E95AAADF-AA8C-46FB-BB81-6F9789EDED7F}" srcOrd="0" destOrd="0" parTransId="{6AC836D2-F992-48F6-AA37-8DF556A23EAE}" sibTransId="{B8FB3A43-A321-4258-9BC3-689F1BA8866D}"/>
    <dgm:cxn modelId="{6C99B162-81C6-4AFC-B0C7-4D69E5FFB99D}" srcId="{0621243F-8079-4F15-9446-DD0311B81C1B}" destId="{2C1C7102-BA6F-4EC4-B228-7FD1B4019D8D}" srcOrd="0" destOrd="0" parTransId="{32276634-FAE2-4222-9004-FBEB716F4FBD}" sibTransId="{195D5738-3A11-462E-B6F9-EC774CE51B8E}"/>
    <dgm:cxn modelId="{6546E382-DF9B-4BB1-AD32-8692DD10E2E5}" type="presOf" srcId="{2C1C7102-BA6F-4EC4-B228-7FD1B4019D8D}" destId="{26E28425-0F03-4855-9CFD-1AF34E4D217B}" srcOrd="0" destOrd="0" presId="urn:microsoft.com/office/officeart/2005/8/layout/chevron2"/>
    <dgm:cxn modelId="{90AF9979-EBA3-46F4-A7F9-F80933FBF1D2}" srcId="{9D678F4B-28CC-4F1E-A45C-7164374B2D8E}" destId="{14F380A3-602E-4752-8B9A-A997FE1DC99B}" srcOrd="2" destOrd="0" parTransId="{B253025E-817F-408B-A774-6B50CD6639CE}" sibTransId="{5B32CF60-7192-4838-978E-9E0FDA93CA53}"/>
    <dgm:cxn modelId="{D87C0768-D8A4-4102-AA56-9E3054496A8D}" type="presOf" srcId="{14F380A3-602E-4752-8B9A-A997FE1DC99B}" destId="{F8AA9B3D-64AC-4386-95BC-9355F25A4571}" srcOrd="0" destOrd="0" presId="urn:microsoft.com/office/officeart/2005/8/layout/chevron2"/>
    <dgm:cxn modelId="{6B8F0B43-8E7A-4387-9237-126BC369715A}" type="presOf" srcId="{AF1F7CA5-A429-4B73-9C8C-87B8BC584BFC}" destId="{B0AC62C2-E192-4F67-84E1-8A919B6DA32E}" srcOrd="0" destOrd="0" presId="urn:microsoft.com/office/officeart/2005/8/layout/chevron2"/>
    <dgm:cxn modelId="{0AEC2939-1AE3-42D3-B64E-DE66733286FD}" type="presOf" srcId="{66A0E22D-CF3E-4764-88C2-AF6C8F76C075}" destId="{569011AD-2BCD-4B3C-B072-3918024F906E}" srcOrd="0" destOrd="0" presId="urn:microsoft.com/office/officeart/2005/8/layout/chevron2"/>
    <dgm:cxn modelId="{D15136E8-1288-4313-A6FE-A2CC0F8BE4D1}" type="presOf" srcId="{0621243F-8079-4F15-9446-DD0311B81C1B}" destId="{EFD4020A-15FB-41F6-B251-D614A34ADBC1}" srcOrd="0" destOrd="0" presId="urn:microsoft.com/office/officeart/2005/8/layout/chevron2"/>
    <dgm:cxn modelId="{E12493A9-A8B1-433D-BCCC-B5CAD0CC34A7}" srcId="{9D678F4B-28CC-4F1E-A45C-7164374B2D8E}" destId="{E3769F55-A3E5-4D90-BE51-6A7DA8B4ED4C}" srcOrd="0" destOrd="0" parTransId="{E624A28F-DB56-4472-A932-2A17E8DBEE7E}" sibTransId="{266CF16A-2B80-4A01-95BB-E58C0C77F884}"/>
    <dgm:cxn modelId="{9F544315-8317-4375-BFA2-37E2A911732F}" type="presOf" srcId="{A8D5ADBF-93F6-48A0-B99D-A3DB4930FFF9}" destId="{E478DB4E-A0F0-49D7-86E1-C99FB2A989DC}" srcOrd="0" destOrd="0" presId="urn:microsoft.com/office/officeart/2005/8/layout/chevron2"/>
    <dgm:cxn modelId="{48E13AF8-CB5E-4EE8-A516-EB68F8048772}" type="presOf" srcId="{9D678F4B-28CC-4F1E-A45C-7164374B2D8E}" destId="{BC020D96-87A9-4C82-AF0A-9531C547FD7D}" srcOrd="0" destOrd="0" presId="urn:microsoft.com/office/officeart/2005/8/layout/chevron2"/>
    <dgm:cxn modelId="{46A22B72-53BA-48A7-99AA-9B072C38691D}" srcId="{14F380A3-602E-4752-8B9A-A997FE1DC99B}" destId="{6A7E7BB8-5306-428D-BA27-27634E37BA15}" srcOrd="0" destOrd="0" parTransId="{C25E3BCB-A14B-46C7-A84E-5D290C682887}" sibTransId="{A3B61C5D-5107-4E35-A68B-56BE1C5A80B4}"/>
    <dgm:cxn modelId="{FE9F272A-75C6-41AF-B423-21097547B1B1}" type="presOf" srcId="{E3769F55-A3E5-4D90-BE51-6A7DA8B4ED4C}" destId="{B56A6CE5-5BC1-4217-A34F-24A2355864C3}" srcOrd="0" destOrd="0" presId="urn:microsoft.com/office/officeart/2005/8/layout/chevron2"/>
    <dgm:cxn modelId="{DEC7FF66-B5A2-4B9F-8DED-B352C9514751}" srcId="{9D678F4B-28CC-4F1E-A45C-7164374B2D8E}" destId="{0621243F-8079-4F15-9446-DD0311B81C1B}" srcOrd="4" destOrd="0" parTransId="{E4003D2E-1F82-4ED7-B956-46381C0AD867}" sibTransId="{31A0AD4A-2165-4E63-921D-977CFE4B9A22}"/>
    <dgm:cxn modelId="{3B765170-2273-4DAA-90A9-0A6B1BA02FAC}" srcId="{9D678F4B-28CC-4F1E-A45C-7164374B2D8E}" destId="{720B3C57-D107-4454-A62E-00A68BE05DD9}" srcOrd="1" destOrd="0" parTransId="{A493C5BC-DEE5-4145-A827-03FE0E24D5F6}" sibTransId="{B107858E-A871-42D7-8319-39001708BA61}"/>
    <dgm:cxn modelId="{4CB91958-933E-4226-994C-D523908F4113}" srcId="{66A0E22D-CF3E-4764-88C2-AF6C8F76C075}" destId="{AF1F7CA5-A429-4B73-9C8C-87B8BC584BFC}" srcOrd="0" destOrd="0" parTransId="{DC024383-FFAB-4FF3-B214-40D22D6988F5}" sibTransId="{17C90E2C-4E50-452F-8560-E6845CC41832}"/>
    <dgm:cxn modelId="{86631727-F39C-4801-8811-88F44EA71DB9}" type="presParOf" srcId="{BC020D96-87A9-4C82-AF0A-9531C547FD7D}" destId="{65B30031-9FFD-4598-9A02-40C8E4AA5153}" srcOrd="0" destOrd="0" presId="urn:microsoft.com/office/officeart/2005/8/layout/chevron2"/>
    <dgm:cxn modelId="{A4AF366C-9292-445F-9B6E-EC4DD58931AF}" type="presParOf" srcId="{65B30031-9FFD-4598-9A02-40C8E4AA5153}" destId="{B56A6CE5-5BC1-4217-A34F-24A2355864C3}" srcOrd="0" destOrd="0" presId="urn:microsoft.com/office/officeart/2005/8/layout/chevron2"/>
    <dgm:cxn modelId="{BF1A4FAF-5C1A-45AC-8578-73637136A0F8}" type="presParOf" srcId="{65B30031-9FFD-4598-9A02-40C8E4AA5153}" destId="{E478DB4E-A0F0-49D7-86E1-C99FB2A989DC}" srcOrd="1" destOrd="0" presId="urn:microsoft.com/office/officeart/2005/8/layout/chevron2"/>
    <dgm:cxn modelId="{CF0A1661-AB85-45A0-9A82-AED9AF9428C9}" type="presParOf" srcId="{BC020D96-87A9-4C82-AF0A-9531C547FD7D}" destId="{F821A3ED-7E8A-4101-912F-C04E0B14C80B}" srcOrd="1" destOrd="0" presId="urn:microsoft.com/office/officeart/2005/8/layout/chevron2"/>
    <dgm:cxn modelId="{250FAE95-EAEA-4186-9F9D-93074D115353}" type="presParOf" srcId="{BC020D96-87A9-4C82-AF0A-9531C547FD7D}" destId="{9BFF0FC3-EBF4-4200-9C69-D03C066F52ED}" srcOrd="2" destOrd="0" presId="urn:microsoft.com/office/officeart/2005/8/layout/chevron2"/>
    <dgm:cxn modelId="{C1E0FA62-DDB6-4A9F-9187-16ADB8A78E5F}" type="presParOf" srcId="{9BFF0FC3-EBF4-4200-9C69-D03C066F52ED}" destId="{300D3840-6817-4E44-9B60-142C299779E4}" srcOrd="0" destOrd="0" presId="urn:microsoft.com/office/officeart/2005/8/layout/chevron2"/>
    <dgm:cxn modelId="{B4A397E7-B659-4C02-9B92-B7FA6E90A41B}" type="presParOf" srcId="{9BFF0FC3-EBF4-4200-9C69-D03C066F52ED}" destId="{715BACDF-14F5-45B1-9F1C-81414B317A50}" srcOrd="1" destOrd="0" presId="urn:microsoft.com/office/officeart/2005/8/layout/chevron2"/>
    <dgm:cxn modelId="{93F2114D-28BC-4237-8A28-E8B12D79D16E}" type="presParOf" srcId="{BC020D96-87A9-4C82-AF0A-9531C547FD7D}" destId="{E0963F28-4C88-4FDF-B3F5-DD88A4D9B240}" srcOrd="3" destOrd="0" presId="urn:microsoft.com/office/officeart/2005/8/layout/chevron2"/>
    <dgm:cxn modelId="{5889C3C3-49F3-4C81-9124-D2EF64ECBCD3}" type="presParOf" srcId="{BC020D96-87A9-4C82-AF0A-9531C547FD7D}" destId="{2C4DB078-3DB8-4D9D-A1A8-25D2F49F5D54}" srcOrd="4" destOrd="0" presId="urn:microsoft.com/office/officeart/2005/8/layout/chevron2"/>
    <dgm:cxn modelId="{02D7F2EF-B016-4B67-813D-C1FF51D5BEBA}" type="presParOf" srcId="{2C4DB078-3DB8-4D9D-A1A8-25D2F49F5D54}" destId="{F8AA9B3D-64AC-4386-95BC-9355F25A4571}" srcOrd="0" destOrd="0" presId="urn:microsoft.com/office/officeart/2005/8/layout/chevron2"/>
    <dgm:cxn modelId="{27ACF03B-91CF-4FE2-8FEA-7D696CE76EE3}" type="presParOf" srcId="{2C4DB078-3DB8-4D9D-A1A8-25D2F49F5D54}" destId="{D97F141D-20F6-4BD8-9905-4391B2AC70A6}" srcOrd="1" destOrd="0" presId="urn:microsoft.com/office/officeart/2005/8/layout/chevron2"/>
    <dgm:cxn modelId="{1A695376-6030-4119-A51E-1A3E18F6C313}" type="presParOf" srcId="{BC020D96-87A9-4C82-AF0A-9531C547FD7D}" destId="{44CD39DE-811C-4C87-AA4F-3067BAFECD32}" srcOrd="5" destOrd="0" presId="urn:microsoft.com/office/officeart/2005/8/layout/chevron2"/>
    <dgm:cxn modelId="{B1A6E0B9-9E41-4ED5-890F-ACAD3084E813}" type="presParOf" srcId="{BC020D96-87A9-4C82-AF0A-9531C547FD7D}" destId="{A9559345-5A85-4B73-9840-C9736D0C0727}" srcOrd="6" destOrd="0" presId="urn:microsoft.com/office/officeart/2005/8/layout/chevron2"/>
    <dgm:cxn modelId="{D83C67B0-CEC8-4449-9E5F-2B5CA483892C}" type="presParOf" srcId="{A9559345-5A85-4B73-9840-C9736D0C0727}" destId="{569011AD-2BCD-4B3C-B072-3918024F906E}" srcOrd="0" destOrd="0" presId="urn:microsoft.com/office/officeart/2005/8/layout/chevron2"/>
    <dgm:cxn modelId="{2B9EDF33-A3A9-475C-94F6-3E3270B7A5E2}" type="presParOf" srcId="{A9559345-5A85-4B73-9840-C9736D0C0727}" destId="{B0AC62C2-E192-4F67-84E1-8A919B6DA32E}" srcOrd="1" destOrd="0" presId="urn:microsoft.com/office/officeart/2005/8/layout/chevron2"/>
    <dgm:cxn modelId="{4E7828A0-B7D1-424E-93FE-08FF926ADB24}" type="presParOf" srcId="{BC020D96-87A9-4C82-AF0A-9531C547FD7D}" destId="{C6AB6C95-9290-42EB-86E9-D19283E43F1F}" srcOrd="7" destOrd="0" presId="urn:microsoft.com/office/officeart/2005/8/layout/chevron2"/>
    <dgm:cxn modelId="{23412846-408A-4B11-BC03-420D2DDA309E}" type="presParOf" srcId="{BC020D96-87A9-4C82-AF0A-9531C547FD7D}" destId="{65438F02-35AE-485F-A388-736D15AC10A4}" srcOrd="8" destOrd="0" presId="urn:microsoft.com/office/officeart/2005/8/layout/chevron2"/>
    <dgm:cxn modelId="{F112C8DC-184C-450B-B4F5-1938EA7AE53B}" type="presParOf" srcId="{65438F02-35AE-485F-A388-736D15AC10A4}" destId="{EFD4020A-15FB-41F6-B251-D614A34ADBC1}" srcOrd="0" destOrd="0" presId="urn:microsoft.com/office/officeart/2005/8/layout/chevron2"/>
    <dgm:cxn modelId="{1BDCC35B-C16C-4BB3-AC17-96290665169B}" type="presParOf" srcId="{65438F02-35AE-485F-A388-736D15AC10A4}" destId="{26E28425-0F03-4855-9CFD-1AF34E4D217B}"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6A6CE5-5BC1-4217-A34F-24A2355864C3}">
      <dsp:nvSpPr>
        <dsp:cNvPr id="0" name=""/>
        <dsp:cNvSpPr/>
      </dsp:nvSpPr>
      <dsp:spPr>
        <a:xfrm rot="5400000">
          <a:off x="223287" y="-179429"/>
          <a:ext cx="702567" cy="106658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solidFill>
                <a:schemeClr val="tx1"/>
              </a:solidFill>
              <a:latin typeface="Arial" pitchFamily="34" charset="0"/>
              <a:cs typeface="Arial" pitchFamily="34" charset="0"/>
            </a:rPr>
            <a:t>Collection Network</a:t>
          </a:r>
          <a:endParaRPr lang="en-US" sz="1200" kern="1200" dirty="0">
            <a:solidFill>
              <a:schemeClr val="tx1"/>
            </a:solidFill>
            <a:latin typeface="Arial" pitchFamily="34" charset="0"/>
            <a:cs typeface="Arial" pitchFamily="34" charset="0"/>
          </a:endParaRPr>
        </a:p>
      </dsp:txBody>
      <dsp:txXfrm rot="-5400000">
        <a:off x="41278" y="2580"/>
        <a:ext cx="1066586" cy="702567"/>
      </dsp:txXfrm>
    </dsp:sp>
    <dsp:sp modelId="{E478DB4E-A0F0-49D7-86E1-C99FB2A989DC}">
      <dsp:nvSpPr>
        <dsp:cNvPr id="0" name=""/>
        <dsp:cNvSpPr/>
      </dsp:nvSpPr>
      <dsp:spPr>
        <a:xfrm rot="5400000">
          <a:off x="2733869" y="-1542657"/>
          <a:ext cx="456909" cy="3676551"/>
        </a:xfrm>
        <a:prstGeom prst="round2SameRect">
          <a:avLst/>
        </a:prstGeom>
        <a:solidFill>
          <a:schemeClr val="accent3"/>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latin typeface="Arial" pitchFamily="34" charset="0"/>
              <a:cs typeface="Arial" pitchFamily="34" charset="0"/>
            </a:rPr>
            <a:t>Wastewater collection</a:t>
          </a:r>
          <a:endParaRPr lang="en-US" sz="1100" kern="1200" dirty="0">
            <a:latin typeface="Arial" pitchFamily="34" charset="0"/>
            <a:cs typeface="Arial" pitchFamily="34" charset="0"/>
          </a:endParaRPr>
        </a:p>
      </dsp:txBody>
      <dsp:txXfrm rot="-5400000">
        <a:off x="1124048" y="89468"/>
        <a:ext cx="3654247" cy="412301"/>
      </dsp:txXfrm>
    </dsp:sp>
    <dsp:sp modelId="{300D3840-6817-4E44-9B60-142C299779E4}">
      <dsp:nvSpPr>
        <dsp:cNvPr id="0" name=""/>
        <dsp:cNvSpPr/>
      </dsp:nvSpPr>
      <dsp:spPr>
        <a:xfrm rot="5400000">
          <a:off x="208111" y="422406"/>
          <a:ext cx="702567" cy="101876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kern="1200" dirty="0" smtClean="0">
            <a:solidFill>
              <a:schemeClr val="tx1"/>
            </a:solidFill>
            <a:latin typeface="Arial" pitchFamily="34" charset="0"/>
            <a:cs typeface="Arial" pitchFamily="34" charset="0"/>
          </a:endParaRPr>
        </a:p>
        <a:p>
          <a:pPr lvl="0" algn="ctr" defTabSz="444500">
            <a:lnSpc>
              <a:spcPct val="90000"/>
            </a:lnSpc>
            <a:spcBef>
              <a:spcPct val="0"/>
            </a:spcBef>
            <a:spcAft>
              <a:spcPct val="35000"/>
            </a:spcAft>
          </a:pPr>
          <a:r>
            <a:rPr lang="en-US" sz="1200" kern="1200" dirty="0" smtClean="0">
              <a:solidFill>
                <a:schemeClr val="tx1"/>
              </a:solidFill>
              <a:latin typeface="Arial" pitchFamily="34" charset="0"/>
              <a:cs typeface="Arial" pitchFamily="34" charset="0"/>
            </a:rPr>
            <a:t>Septic Tanks</a:t>
          </a:r>
          <a:endParaRPr lang="en-US" sz="1200" kern="1200" dirty="0">
            <a:solidFill>
              <a:schemeClr val="tx1"/>
            </a:solidFill>
            <a:latin typeface="Arial" pitchFamily="34" charset="0"/>
            <a:cs typeface="Arial" pitchFamily="34" charset="0"/>
          </a:endParaRPr>
        </a:p>
      </dsp:txBody>
      <dsp:txXfrm rot="-5400000">
        <a:off x="50013" y="580504"/>
        <a:ext cx="1018763" cy="702567"/>
      </dsp:txXfrm>
    </dsp:sp>
    <dsp:sp modelId="{715BACDF-14F5-45B1-9F1C-81414B317A50}">
      <dsp:nvSpPr>
        <dsp:cNvPr id="0" name=""/>
        <dsp:cNvSpPr/>
      </dsp:nvSpPr>
      <dsp:spPr>
        <a:xfrm rot="5400000">
          <a:off x="2725535" y="-1003188"/>
          <a:ext cx="456669" cy="3693459"/>
        </a:xfrm>
        <a:prstGeom prst="round2SameRect">
          <a:avLst/>
        </a:prstGeom>
        <a:solidFill>
          <a:schemeClr val="accent3"/>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latin typeface="Arial" pitchFamily="34" charset="0"/>
              <a:cs typeface="Arial" pitchFamily="34" charset="0"/>
            </a:rPr>
            <a:t>BOD reduction By 55%</a:t>
          </a:r>
          <a:endParaRPr lang="en-US" sz="1100" kern="1200" dirty="0">
            <a:latin typeface="Arial" pitchFamily="34" charset="0"/>
            <a:cs typeface="Arial" pitchFamily="34" charset="0"/>
          </a:endParaRPr>
        </a:p>
      </dsp:txBody>
      <dsp:txXfrm rot="-5400000">
        <a:off x="1107141" y="637499"/>
        <a:ext cx="3671166" cy="412083"/>
      </dsp:txXfrm>
    </dsp:sp>
    <dsp:sp modelId="{F8AA9B3D-64AC-4386-95BC-9355F25A4571}">
      <dsp:nvSpPr>
        <dsp:cNvPr id="0" name=""/>
        <dsp:cNvSpPr/>
      </dsp:nvSpPr>
      <dsp:spPr>
        <a:xfrm rot="5400000">
          <a:off x="191016" y="1014332"/>
          <a:ext cx="702567" cy="99076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en-US" sz="800" b="0" kern="1200" dirty="0" smtClean="0">
            <a:solidFill>
              <a:schemeClr val="tx1"/>
            </a:solidFill>
            <a:latin typeface="Arial" pitchFamily="34" charset="0"/>
            <a:cs typeface="Arial" pitchFamily="34" charset="0"/>
          </a:endParaRPr>
        </a:p>
        <a:p>
          <a:pPr lvl="0" algn="ctr" defTabSz="355600">
            <a:lnSpc>
              <a:spcPct val="90000"/>
            </a:lnSpc>
            <a:spcBef>
              <a:spcPct val="0"/>
            </a:spcBef>
            <a:spcAft>
              <a:spcPct val="35000"/>
            </a:spcAft>
          </a:pPr>
          <a:r>
            <a:rPr lang="en-US" sz="1200" b="0" kern="1200" dirty="0" smtClean="0">
              <a:solidFill>
                <a:schemeClr val="tx1"/>
              </a:solidFill>
              <a:latin typeface="Arial" pitchFamily="34" charset="0"/>
              <a:cs typeface="Arial" pitchFamily="34" charset="0"/>
            </a:rPr>
            <a:t>Anaerobic Filters</a:t>
          </a:r>
          <a:endParaRPr lang="en-US" sz="1200" b="0" kern="1200" dirty="0">
            <a:solidFill>
              <a:schemeClr val="tx1"/>
            </a:solidFill>
            <a:latin typeface="Arial" pitchFamily="34" charset="0"/>
            <a:cs typeface="Arial" pitchFamily="34" charset="0"/>
          </a:endParaRPr>
        </a:p>
      </dsp:txBody>
      <dsp:txXfrm rot="-5400000">
        <a:off x="46920" y="1158428"/>
        <a:ext cx="990760" cy="702567"/>
      </dsp:txXfrm>
    </dsp:sp>
    <dsp:sp modelId="{D97F141D-20F6-4BD8-9905-4391B2AC70A6}">
      <dsp:nvSpPr>
        <dsp:cNvPr id="0" name=""/>
        <dsp:cNvSpPr/>
      </dsp:nvSpPr>
      <dsp:spPr>
        <a:xfrm rot="5400000">
          <a:off x="2722334" y="-422259"/>
          <a:ext cx="456669" cy="3699862"/>
        </a:xfrm>
        <a:prstGeom prst="round2SameRect">
          <a:avLst/>
        </a:prstGeom>
        <a:solidFill>
          <a:schemeClr val="accent3"/>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latin typeface="Arial" pitchFamily="34" charset="0"/>
              <a:cs typeface="Arial" pitchFamily="34" charset="0"/>
            </a:rPr>
            <a:t>Further BOD reduction (By 75% From AF Influent)</a:t>
          </a:r>
          <a:endParaRPr lang="en-US" sz="1100" kern="1200" dirty="0">
            <a:latin typeface="Arial" pitchFamily="34" charset="0"/>
            <a:cs typeface="Arial" pitchFamily="34" charset="0"/>
          </a:endParaRPr>
        </a:p>
      </dsp:txBody>
      <dsp:txXfrm rot="-5400000">
        <a:off x="1100738" y="1221630"/>
        <a:ext cx="3677569" cy="412083"/>
      </dsp:txXfrm>
    </dsp:sp>
    <dsp:sp modelId="{569011AD-2BCD-4B3C-B072-3918024F906E}">
      <dsp:nvSpPr>
        <dsp:cNvPr id="0" name=""/>
        <dsp:cNvSpPr/>
      </dsp:nvSpPr>
      <dsp:spPr>
        <a:xfrm rot="5400000">
          <a:off x="207277" y="1610735"/>
          <a:ext cx="702567" cy="101409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dirty="0" smtClean="0">
              <a:solidFill>
                <a:schemeClr val="tx1"/>
              </a:solidFill>
              <a:latin typeface="Arial" pitchFamily="34" charset="0"/>
              <a:cs typeface="Arial" pitchFamily="34" charset="0"/>
            </a:rPr>
            <a:t>Chlorination</a:t>
          </a:r>
          <a:endParaRPr lang="en-US" sz="1200" kern="1200" dirty="0">
            <a:solidFill>
              <a:schemeClr val="tx1"/>
            </a:solidFill>
            <a:latin typeface="Arial" pitchFamily="34" charset="0"/>
            <a:cs typeface="Arial" pitchFamily="34" charset="0"/>
          </a:endParaRPr>
        </a:p>
      </dsp:txBody>
      <dsp:txXfrm rot="-5400000">
        <a:off x="51513" y="1766499"/>
        <a:ext cx="1014096" cy="702567"/>
      </dsp:txXfrm>
    </dsp:sp>
    <dsp:sp modelId="{B0AC62C2-E192-4F67-84E1-8A919B6DA32E}">
      <dsp:nvSpPr>
        <dsp:cNvPr id="0" name=""/>
        <dsp:cNvSpPr/>
      </dsp:nvSpPr>
      <dsp:spPr>
        <a:xfrm rot="5400000">
          <a:off x="2726461" y="165998"/>
          <a:ext cx="456669" cy="3691607"/>
        </a:xfrm>
        <a:prstGeom prst="round2SameRect">
          <a:avLst/>
        </a:prstGeom>
        <a:solidFill>
          <a:schemeClr val="accent3"/>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latin typeface="Arial" pitchFamily="34" charset="0"/>
              <a:cs typeface="Arial" pitchFamily="34" charset="0"/>
            </a:rPr>
            <a:t>Constructed Wetland (Removal of nutruents (N,P) and BOD)</a:t>
          </a:r>
          <a:endParaRPr lang="en-US" sz="1100" kern="1200" dirty="0">
            <a:latin typeface="Arial" pitchFamily="34" charset="0"/>
            <a:cs typeface="Arial" pitchFamily="34" charset="0"/>
          </a:endParaRPr>
        </a:p>
      </dsp:txBody>
      <dsp:txXfrm rot="-5400000">
        <a:off x="1108993" y="1805760"/>
        <a:ext cx="3669314" cy="412083"/>
      </dsp:txXfrm>
    </dsp:sp>
    <dsp:sp modelId="{EFD4020A-15FB-41F6-B251-D614A34ADBC1}">
      <dsp:nvSpPr>
        <dsp:cNvPr id="0" name=""/>
        <dsp:cNvSpPr/>
      </dsp:nvSpPr>
      <dsp:spPr>
        <a:xfrm rot="5400000">
          <a:off x="189993" y="2165563"/>
          <a:ext cx="702567" cy="99999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dirty="0" smtClean="0">
              <a:solidFill>
                <a:schemeClr val="tx1"/>
              </a:solidFill>
            </a:rPr>
            <a:t>Pumping</a:t>
          </a:r>
          <a:endParaRPr lang="en-US" sz="1600" kern="1200" dirty="0">
            <a:solidFill>
              <a:schemeClr val="tx1"/>
            </a:solidFill>
          </a:endParaRPr>
        </a:p>
      </dsp:txBody>
      <dsp:txXfrm rot="-5400000">
        <a:off x="41279" y="2314277"/>
        <a:ext cx="999996" cy="702567"/>
      </dsp:txXfrm>
    </dsp:sp>
    <dsp:sp modelId="{26E28425-0F03-4855-9CFD-1AF34E4D217B}">
      <dsp:nvSpPr>
        <dsp:cNvPr id="0" name=""/>
        <dsp:cNvSpPr/>
      </dsp:nvSpPr>
      <dsp:spPr>
        <a:xfrm rot="5400000">
          <a:off x="2719188" y="745748"/>
          <a:ext cx="456669" cy="3700368"/>
        </a:xfrm>
        <a:prstGeom prst="round2SameRect">
          <a:avLst/>
        </a:prstGeom>
        <a:solidFill>
          <a:schemeClr val="accent3"/>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US" sz="1100" kern="1200" dirty="0" smtClean="0"/>
            <a:t>Disinfection by Chlorinator</a:t>
          </a:r>
          <a:endParaRPr lang="en-US" sz="1100" kern="1200" dirty="0"/>
        </a:p>
      </dsp:txBody>
      <dsp:txXfrm rot="-5400000">
        <a:off x="1097339" y="2389891"/>
        <a:ext cx="3678075" cy="41208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626D6-BA91-426C-B0F0-E8D4E4E13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9</Pages>
  <Words>1064</Words>
  <Characters>6070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dc:creator>
  <cp:lastModifiedBy>User</cp:lastModifiedBy>
  <cp:revision>27</cp:revision>
  <dcterms:created xsi:type="dcterms:W3CDTF">2016-01-11T08:04:00Z</dcterms:created>
  <dcterms:modified xsi:type="dcterms:W3CDTF">2016-01-11T11:50:00Z</dcterms:modified>
</cp:coreProperties>
</file>